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tiến hành tháo bỏ niêm phong hoặc việc bơm thải các chất thải, nước bẩn qua những van hoặc thiết bị của tàu thuyền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Người tiến hành thủ tục gửi văn bản đề nghị chấp thuận tiến hành tháo bỏ niêm phong hoặc việc bơm thải các chất thải, nước bẩn qua những van hoặc thiết bị đến Cảng vụ hàng hải/Cảng vụ đường thủy nội địa.</w:t>
      </w:r>
    </w:p>
    <w:p>
      <w:pPr>
        <w:spacing w:after="0" w:before="0" w:lineRule="auto" w:line="276"/>
        <w:jc w:val="both"/>
      </w:pPr>
      <w:r>
        <w:rPr>
          <w:rFonts w:ascii="Times New Roman" w:hAnsi="Times New Roman" w:cs="Times New Roman" w:eastAsia="Times New Roman"/>
          <w:b w:val="false"/>
          <w:sz w:val="26"/>
        </w:rPr>
        <w:t>b) Giải quyết TTHC:
Chậm nhất 04 giờ làm việc kể từ khi nhận được văn bản đề nghị, Cảng vụ hàng hải/Cảng vụ đường thủy nội địa phải có văn bản trả lời, gửi văn bản trả lời trực tiếp hoặc gửi qua hệ thống bưu chính đến người tiến hành thủ tục; trường hợp không chấp thuận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04 giờ làm việc kể từ khi nhận được văn bản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chấp thuận tiến hành tháo bỏ niêm phong hoặc việc bơm thải các chất thải, nước bẩn qua những van hoặc thiết bị</w:t>
            </w:r>
          </w:p>
        </w:tc>
        <w:tc>
          <w:p/>
          <w:p>
            <w:pPr>
              <w:spacing w:after="0" w:before="0" w:lineRule="auto" w:line="276"/>
              <w:jc w:val="left"/>
            </w:pPr>
            <w:r>
              <w:rPr>
                <w:rFonts w:ascii="Times New Roman" w:hAnsi="Times New Roman" w:cs="Times New Roman" w:eastAsia="Times New Roman"/>
                <w:b w:val="false"/>
                <w:sz w:val="26"/>
              </w:rPr>
              <w:t>Don de nghi (13).doc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Cảng vụ hàng hải, Cảng vụ đường thủy nội địa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Cảng vụ hàng hải, Cảng vụ đường thủy nội địa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95/2015/QH13</w:t>
            </w:r>
          </w:p>
        </w:tc>
        <w:tc>
          <w:p/>
          <w:p>
            <w:pPr>
              <w:spacing w:after="0" w:before="0" w:lineRule="auto" w:line="276"/>
              <w:jc w:val="left"/>
            </w:pPr>
            <w:r>
              <w:rPr>
                <w:rFonts w:ascii="Times New Roman" w:hAnsi="Times New Roman" w:cs="Times New Roman" w:eastAsia="Times New Roman"/>
                <w:b w:val="false"/>
                <w:sz w:val="26"/>
              </w:rPr>
              <w:t>Hàng hải</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58/2017/NĐ-CP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Hàng hải Việt Nam về quản lý hoạt động hàng hải</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2026-05-05T15:30:59Z</dcterms:created>
  <dc:creator>Apache POI</dc:creator>
</cp:coreProperties>
</file>