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2328/QĐ-BTNMT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túi ni lông thân thiện với môi trường (TTHC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gửi hồ sơ đăng ký công nhận túi ni lông thân thiện với môi trường qua bưu điện hoặc nộp trực tiếp đến Tổng cục Môi trường, Bộ Tài nguyên và Môi trường.</w:t>
      </w:r>
    </w:p>
    <w:p>
      <w:pPr>
        <w:spacing w:after="0" w:before="0" w:lineRule="auto" w:line="276"/>
        <w:jc w:val="both"/>
      </w:pPr>
      <w:r>
        <w:rPr>
          <w:rFonts w:ascii="Times New Roman" w:hAnsi="Times New Roman" w:cs="Times New Roman" w:eastAsia="Times New Roman"/>
          <w:b w:val="false"/>
          <w:sz w:val="26"/>
        </w:rPr>
        <w:t>- Bước 2. Xem xét tính đầy đủ, hợp lệ của hồ sơ: Tổng cục Môi trường có trách nhiệm xem xét tính đầy đủ, hợp lệ của hồ sơ. Trường hợp hồ sơ chưa đầy đủ, hợp lệ, Tổng cục Môi trường thông báo bằng văn bản cho tổ chức, cá nhân đăng ký để chỉnh sửa, bổ sung. Trường hợp hồ sơ đúng quy định, Tổng cục Môi trường tổ chức đánh giá hồ sơ</w:t>
      </w:r>
    </w:p>
    <w:p>
      <w:pPr>
        <w:spacing w:after="0" w:before="0" w:lineRule="auto" w:line="276"/>
        <w:jc w:val="both"/>
      </w:pPr>
      <w:r>
        <w:rPr>
          <w:rFonts w:ascii="Times New Roman" w:hAnsi="Times New Roman" w:cs="Times New Roman" w:eastAsia="Times New Roman"/>
          <w:b w:val="false"/>
          <w:sz w:val="26"/>
        </w:rPr>
        <w:t>- Bước 3. Đánh giá hồ sơ: Tổng cục Môi trường thành lập và tổ chức phiên họp Hội đồng đánh giá hồ sơ đăng ký công nhận túi ni lông thân thiện với môi trường.
- Cấp giấy chứng nhận túi ni lông thân thiện với môi trường:
+ Đối với sản phẩm đủ điều kiện cấp giấy chứng nhận: căn cứ vào hồ sơ đăng ký của tổ chức, cá nhân; đề xuất của Cơ quan thường trực và kết quả đánh giá hồ sơ đăng ký công nhận túi ni lông thân thiện với môi trường của Hội đồng, Tổng cục trưởng Tổng cục Môi trường cấp giấy chứng nhận đối với từng loại túi ni lông thân thiện với môi trường đã đăng ký.
+ Đối với sản phẩm không đủ điều kiện cấp giấy chứng nhận: Tổng cục trưởng Tổng cục Môi trường thông báo bằng văn bản về việc không cấp giấy chứng nhận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và trả lời về tính đầy đủ và hợp lệ của hồ sơ: 05 (năm) ngày làm việc.
- Thời hạn đánh giá hồ sơ: Trong thời hạn 45 (bốn mươi lăm) ngày làm việc kể từ ngày nhận đầy đủ, hợp lệ hồ sơ đăng ký công nhận túi ni lông thân thiện với môi trường, Tổng cục Môi trường có trách nhiệm thành lập và tổ chức phiên họp hội đồng đánh giá hồ sơ.
- Thời hạn cấp giấy chứng nhận túi ni lông thân thiện với môi trường: Trong thời hạn 05 (năm) ngày làm việc kể từ ngày tổ chức phiên họp Hội đồng, Tổng cục trưởng Tổng cục Môi trường có trách nhiệm cấp giấy chứng nhận cho từng loại túi ni lông thân thiện với môi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và trả lời về tính đầy đủ và hợp lệ của hồ sơ: 05 (năm) ngày làm việc.
- Thời hạn đánh giá hồ sơ: Trong thời hạn 45 (bốn mươi lăm) ngày làm việc kể từ ngày nhận đầy đủ, hợp lệ hồ sơ đăng ký công nhận túi ni lông thân thiện với môi trường, Tổng cục Môi trường có trách nhiệm thành lập và tổ chức phiên họp hội đồng đánh giá hồ sơ.
- Thời hạn cấp giấy chứng nhận túi ni lông thân thiện với môi trường: Trong thời hạn 05 (năm) ngày làm việc kể từ ngày tổ chức phiên họp Hội đồng, Tổng cục trưởng Tổng cục Môi trường có trách nhiệm cấp giấy chứng nhận cho từng loại túi ni lông thân thiện với môi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và trả lời về tính đầy đủ và hợp lệ của hồ sơ: 05 (năm) ngày làm việc.
- Thời hạn đánh giá hồ sơ: Trong thời hạn 45 (bốn mươi lăm) ngày làm việc kể từ ngày nhận đầy đủ, hợp lệ hồ sơ đăng ký công nhận túi ni lông thân thiện với môi trường, Tổng cục Môi trường có trách nhiệm thành lập và tổ chức phiên họp hội đồng đánh giá hồ sơ.
- Thời hạn cấp giấy chứng nhận túi ni lông thân thiện với môi trường: Trong thời hạn 05 (năm) ngày làm việc kể từ ngày tổ chức phiên họp Hội đồng, Tổng cục trưởng Tổng cục Môi trường có trách nhiệm cấp giấy chứng nhận cho từng loại túi ni lông thân thiện với môi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(một) bản đăng ký công nhận túi ni lông thân thiện với môi trường theo mẫu quy định tại Phụ lục 1 kèm theo Thông tư số 07/2012/TT-BTNMT.</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(một) bản sao Giấy chứng nhận đăng ký doanh nghiệp hoặc Giấy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(một) bản sao của 01 (một) trong các văn bản sau: Quyết định phê duyệt báo cáo đánh giá tác động môi trường, Quyết định phê duyệt đề án bảo vệ môi trường, Quyết định phê duyệt đề án bảo vệ môi trường chi tiết; Giấy chứng nhận đăng ký đạt tiêu chuẩn môi trường, Giấy xác nhận đăng ký bản cam kết bảo vệ môi trường, văn bản thông báo về việc chấp nhận đăng ký bản cam kết bảo vệ môi trường, Giấy xác nhận đề án bảo vệ môi trường, Giấy xác nhận đăng ký đề án bảo vệ môi trường đơn giản.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(một) bản sao của 01 (một) trong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cơ sở thuộc đối tượng phải lập báo cáo đánh giá tác động môi trường: Giấy xác nhận về việc thực hiện các nội dung của báo cáo và yêu cầu của Quyết định phê duyệt báo cáo đánh giá tác động môi trường của dự án trước khi đi vào vận hành chính thức; Giấy xác nhận việc đã thực hiện các công trình, biện pháp bảo vệ môi trường phục vụ giai đoạn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cơ sở thuộc đối tượng phải lập đề án bảo vệ môi trường chi tiết: Giấy xác nhận hoàn thành việc thực hiện đề án bảo vệ môi trường chi tiết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(một) bản sao Giấy chứng nhận nguồn gốc xuất xứ (Certificate of Origin) đối với sản phẩm túi ni lông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(một) báo cáo kết quả quan trắc, giám sát môi trường định kỳ mới nhất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(một) Phiếu kết quả thử nghiệm và 02 mẫu sản phẩm đáp ứng các tiêu chí quy định. Trường hợp tổ chức, cá nhân đăng ký công nhận túi ni lông thân thiện với môi trường chưa có kết quả thử nghiệm khả năng phân hủy sinh học của sản phẩm thực hiện theo quy định tại Điều 11 của Thông tư số 07/2012/TT-BTNMT.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(một) bản mô tả sản phẩm túi ni lông có khả năng phân hủy sinh học và các tài liệu có liên quan: Giới thiệu thành phần nguyên liệu, quy trình sản xuất; đặc tính của sản phẩm; nhãn hiệu sản phẩm hàng hóa; hướng dẫn sử dụng, bảo quản theo mẫu tại Phụ lục 2 kèm theo Thông tư số 07/2012/TT-BTNMT</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hoặc Kế hoạch thu hồi tái chế túi ni lông có độ dày lớn hơn 30 µm theo mẫu quy định tại Phụ lục 3 kèm theo Thông tư</w:t>
            </w:r>
          </w:p>
        </w:tc>
        <w:tc>
          <w:p/>
          <w:p>
            <w:pPr>
              <w:spacing w:after="0" w:before="0" w:lineRule="auto" w:line="276"/>
              <w:jc w:val="left"/>
            </w:pPr>
            <w:r>
              <w:rPr>
                <w:rFonts w:ascii="Times New Roman" w:hAnsi="Times New Roman" w:cs="Times New Roman" w:eastAsia="Times New Roman"/>
                <w:b w:val="false"/>
                <w:sz w:val="26"/>
              </w:rPr>
              <w:t>PHỤ LỤC 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Môi trường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Môi trường - 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túi ni lông thân thiện với môi trường. - Hiệu lực của Giấy chứng nhận túi ni lông thân thiện với môi trường không quá 36 (ba mươi sáu) tháng, kể từ ngày được cấp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67/2011/NĐ-CP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08-08-2011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07/2012/TT-BTNMT </w:t>
            </w:r>
          </w:p>
        </w:tc>
        <w:tc>
          <w:p/>
          <w:p>
            <w:pPr>
              <w:spacing w:after="0" w:before="0" w:lineRule="auto" w:line="276"/>
              <w:jc w:val="left"/>
            </w:pPr>
            <w:r>
              <w:rPr>
                <w:rFonts w:ascii="Times New Roman" w:hAnsi="Times New Roman" w:cs="Times New Roman" w:eastAsia="Times New Roman"/>
                <w:b w:val="false"/>
                <w:sz w:val="26"/>
              </w:rPr>
              <w:t>Quy định tiêu chí, trình tự, thủ tục công nhận túi ni lông thân thiện với môi trường</w:t>
            </w:r>
          </w:p>
        </w:tc>
        <w:tc>
          <w:p/>
          <w:p>
            <w:pPr>
              <w:spacing w:after="0" w:before="0" w:lineRule="auto" w:line="276"/>
              <w:jc w:val="left"/>
            </w:pPr>
            <w:r>
              <w:rPr>
                <w:rFonts w:ascii="Times New Roman" w:hAnsi="Times New Roman" w:cs="Times New Roman" w:eastAsia="Times New Roman"/>
                <w:b w:val="false"/>
                <w:sz w:val="26"/>
              </w:rPr>
              <w:t>04-07-2012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2026-05-22T13:38:09Z</dcterms:created>
  <dc:creator>Apache POI</dc:creator>
</cp:coreProperties>
</file>