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1.004465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1243/QĐ-BGTVT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lại Giấy phép thành lập Văn phòng đại diện, Văn phòng bán vé của hãng hàng không nước ngoài tại Việt Nam</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Hàng không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Giải quyết TTHC:</w:t>
      </w:r>
    </w:p>
    <w:p>
      <w:pPr>
        <w:spacing w:after="0" w:before="0" w:lineRule="auto" w:line="276"/>
        <w:jc w:val="both"/>
      </w:pPr>
      <w:r>
        <w:rPr>
          <w:rFonts w:ascii="Times New Roman" w:hAnsi="Times New Roman" w:cs="Times New Roman" w:eastAsia="Times New Roman"/>
          <w:b w:val="false"/>
          <w:sz w:val="26"/>
        </w:rPr>
        <w:t>- Trường hợp thay đổi một trong các nội dung của Giấy phép thành lập Văn phòng đại diện, Văn phòng bán vé đã được cấp, hãng hàng không nước ngoài nộp 01 bộ hồ sơ đề nghị cấp lại Giấy phép thành lập trực tiếp hoặc qua đường bưu chính hoặc các hình thức phù hợp khác đến Cục Hàng không Việt Nam và phải chịu trách nhiệm về thông tin trong hồ sơ.</w:t>
      </w:r>
    </w:p>
    <w:p>
      <w:pPr>
        <w:shd w:val="clear" w:color="auto" w:fill="F2F6F9"/>
        <w:spacing w:after="0" w:before="120" w:lineRule="auto" w:line="276"/>
        <w:jc w:val="both"/>
      </w:pPr>
      <w:r>
        <w:rPr>
          <w:rFonts w:ascii="Times New Roman" w:hAnsi="Times New Roman" w:cs="Times New Roman" w:eastAsia="Times New Roman"/>
          <w:b w:val="true"/>
          <w:sz w:val="26"/>
        </w:rPr>
        <w:t>Nộp hồ sơ TTHC:</w:t>
      </w:r>
    </w:p>
    <w:p>
      <w:pPr>
        <w:spacing w:after="0" w:before="0" w:lineRule="auto" w:line="276"/>
        <w:jc w:val="both"/>
      </w:pPr>
      <w:r>
        <w:rPr>
          <w:rFonts w:ascii="Times New Roman" w:hAnsi="Times New Roman" w:cs="Times New Roman" w:eastAsia="Times New Roman"/>
          <w:b w:val="false"/>
          <w:sz w:val="26"/>
        </w:rPr>
        <w:t>- Trong thời hạn 03 ngày làm việc, kể từ ngày nhận được hồ sơ đầy đủ theo quy định, Cục Hàng không Việt Nam có trách nhiệm thẩm định và cấp lại Giấy phép;
- Trường hợp hồ sơ đề nghị cấp lại Giấp phép chưa đầy đủ theo quy định, trong thời hạn 02 ngày làm việc, kể từ ngày nhận hồ sơ, Cục Hàng không Việt Nam có văn bản đề nghị hãng hàng không hoàn chỉnh hồ sơ và thời hạn giải quyết tính từ khi nhận được hồ sơ đầy đủ theo quy định.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Phí : 2.000.000đ/lần cấp Đồng</w:t>
              <w:t xml:space="preserve"> (Mức phí kể từ ngày 01/7/2024 đến hết ngày 31/12/2024 theo quy định tại Thông tư số 43/2024/TT-BTC Mức phí giảm 20%: 1.600.000)</w:t>
            </w:r>
          </w:p>
        </w:tc>
        <w:tc>
          <w:p/>
          <w:p>
            <w:pPr>
              <w:spacing w:after="0" w:before="0" w:lineRule="auto" w:line="276"/>
              <w:jc w:val="left"/>
            </w:pPr>
            <w:r>
              <w:rPr>
                <w:rFonts w:ascii="Times New Roman" w:hAnsi="Times New Roman" w:cs="Times New Roman" w:eastAsia="Times New Roman"/>
                <w:b w:val="false"/>
                <w:sz w:val="26"/>
              </w:rPr>
              <w:t>03 ngày làm việc, kể từ ngày nhận được hồ sơ đầy đủ theo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Phí : 2.000.000đ/lần cấp Đồng</w:t>
              <w:t xml:space="preserve"> (Mức phí kể từ ngày 01/7/2024 đến hết ngày 31/12/2024 theo quy định tại Thông tư số 43/2024/TT-BTC Mức phí giảm 20%: 1.600.000)</w:t>
            </w:r>
          </w:p>
        </w:tc>
        <w:tc>
          <w:p/>
          <w:p>
            <w:pPr>
              <w:spacing w:after="0" w:before="0" w:lineRule="auto" w:line="276"/>
              <w:jc w:val="left"/>
            </w:pPr>
            <w:r>
              <w:rPr>
                <w:rFonts w:ascii="Times New Roman" w:hAnsi="Times New Roman" w:cs="Times New Roman" w:eastAsia="Times New Roman"/>
                <w:b w:val="false"/>
                <w:sz w:val="26"/>
              </w:rPr>
              <w:t>03 ngày làm việc, kể từ ngày nhận được hồ sơ đầy đủ theo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theo mẫu</w:t>
            </w:r>
          </w:p>
        </w:tc>
        <w:tc>
          <w:p/>
          <w:p>
            <w:pPr>
              <w:spacing w:after="0" w:before="0" w:lineRule="auto" w:line="276"/>
              <w:jc w:val="left"/>
            </w:pPr>
            <w:r>
              <w:rPr>
                <w:rFonts w:ascii="Times New Roman" w:hAnsi="Times New Roman" w:cs="Times New Roman" w:eastAsia="Times New Roman"/>
                <w:b w:val="false"/>
                <w:sz w:val="26"/>
              </w:rPr>
              <w:t>1.004465.docx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Các tài liệu liên quan đến nội dung đề nghị thay đổi bằng tiếng Việt hoặc tiếng Anh.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Hàng không Việt Nam</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Cục Hàng không Việt Nam</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Cục Hàng không Việt Nam</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thành lập Văn phòng đại diện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66/2006/QH11</w:t>
            </w:r>
          </w:p>
        </w:tc>
        <w:tc>
          <w:p/>
          <w:p>
            <w:pPr>
              <w:spacing w:after="0" w:before="0" w:lineRule="auto" w:line="276"/>
              <w:jc w:val="left"/>
            </w:pPr>
            <w:r>
              <w:rPr>
                <w:rFonts w:ascii="Times New Roman" w:hAnsi="Times New Roman" w:cs="Times New Roman" w:eastAsia="Times New Roman"/>
                <w:b w:val="false"/>
                <w:sz w:val="26"/>
              </w:rPr>
              <w:t>Hàng không dân dụng Việt Nam</w:t>
            </w:r>
          </w:p>
        </w:tc>
        <w:tc>
          <w:p/>
          <w:p>
            <w:pPr>
              <w:spacing w:after="0" w:before="0" w:lineRule="auto" w:line="276"/>
              <w:jc w:val="left"/>
            </w:pPr>
            <w:r>
              <w:rPr>
                <w:rFonts w:ascii="Times New Roman" w:hAnsi="Times New Roman" w:cs="Times New Roman" w:eastAsia="Times New Roman"/>
                <w:b w:val="false"/>
                <w:sz w:val="26"/>
              </w:rPr>
              <w:t>29-06-2006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61/2014/QH13</w:t>
            </w:r>
          </w:p>
        </w:tc>
        <w:tc>
          <w:p/>
          <w:p>
            <w:pPr>
              <w:spacing w:after="0" w:before="0" w:lineRule="auto" w:line="276"/>
              <w:jc w:val="left"/>
            </w:pPr>
            <w:r>
              <w:rPr>
                <w:rFonts w:ascii="Times New Roman" w:hAnsi="Times New Roman" w:cs="Times New Roman" w:eastAsia="Times New Roman"/>
                <w:b w:val="false"/>
                <w:sz w:val="26"/>
              </w:rPr>
              <w:t>Sửa đổi, bổ sung một số điều của Luật Hàng không dân dụng Việt Nam</w:t>
            </w:r>
          </w:p>
        </w:tc>
        <w:tc>
          <w:p/>
          <w:p>
            <w:pPr>
              <w:spacing w:after="0" w:before="0" w:lineRule="auto" w:line="276"/>
              <w:jc w:val="left"/>
            </w:pPr>
            <w:r>
              <w:rPr>
                <w:rFonts w:ascii="Times New Roman" w:hAnsi="Times New Roman" w:cs="Times New Roman" w:eastAsia="Times New Roman"/>
                <w:b w:val="false"/>
                <w:sz w:val="26"/>
              </w:rPr>
              <w:t>21-11-2014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193/2016/TT-BTC	</w:t>
            </w:r>
          </w:p>
        </w:tc>
        <w:tc>
          <w:p/>
          <w:p>
            <w:pPr>
              <w:spacing w:after="0" w:before="0" w:lineRule="auto" w:line="276"/>
              <w:jc w:val="left"/>
            </w:pPr>
            <w:r>
              <w:rPr>
                <w:rFonts w:ascii="Times New Roman" w:hAnsi="Times New Roman" w:cs="Times New Roman" w:eastAsia="Times New Roman"/>
                <w:b w:val="false"/>
                <w:sz w:val="26"/>
              </w:rPr>
              <w:t>Quy định mức thu, chế độ thu, nộp, quản lý và sử dụng phí, lệ phí trong lĩnh vực hàng không</w:t>
            </w:r>
          </w:p>
        </w:tc>
        <w:tc>
          <w:p/>
          <w:p>
            <w:pPr>
              <w:spacing w:after="0" w:before="0" w:lineRule="auto" w:line="276"/>
              <w:jc w:val="left"/>
            </w:pPr>
            <w:r>
              <w:rPr>
                <w:rFonts w:ascii="Times New Roman" w:hAnsi="Times New Roman" w:cs="Times New Roman" w:eastAsia="Times New Roman"/>
                <w:b w:val="false"/>
                <w:sz w:val="26"/>
              </w:rPr>
              <w:t>08-11-2016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81/2014/TT-BGTVT</w:t>
            </w:r>
          </w:p>
        </w:tc>
        <w:tc>
          <w:p/>
          <w:p>
            <w:pPr>
              <w:spacing w:after="0" w:before="0" w:lineRule="auto" w:line="276"/>
              <w:jc w:val="left"/>
            </w:pPr>
            <w:r>
              <w:rPr>
                <w:rFonts w:ascii="Times New Roman" w:hAnsi="Times New Roman" w:cs="Times New Roman" w:eastAsia="Times New Roman"/>
                <w:b w:val="false"/>
                <w:sz w:val="26"/>
              </w:rPr>
              <w:t>Quy định về việc vận chuyển hàng không và hoạt động hàng không chung</w:t>
            </w:r>
          </w:p>
        </w:tc>
        <w:tc>
          <w:p/>
          <w:p>
            <w:pPr>
              <w:spacing w:after="0" w:before="0" w:lineRule="auto" w:line="276"/>
              <w:jc w:val="left"/>
            </w:pPr>
            <w:r>
              <w:rPr>
                <w:rFonts w:ascii="Times New Roman" w:hAnsi="Times New Roman" w:cs="Times New Roman" w:eastAsia="Times New Roman"/>
                <w:b w:val="false"/>
                <w:sz w:val="26"/>
              </w:rPr>
              <w:t>30-12-2014</w:t>
            </w:r>
          </w:p>
        </w:tc>
        <w:tc>
          <w:p/>
          <w:p>
            <w:pPr>
              <w:spacing w:after="0" w:before="0" w:lineRule="auto" w:line="276"/>
              <w:jc w:val="left"/>
            </w:pPr>
            <w:r>
              <w:rPr>
                <w:rFonts w:ascii="Times New Roman" w:hAnsi="Times New Roman" w:cs="Times New Roman" w:eastAsia="Times New Roman"/>
                <w:b w:val="false"/>
                <w:sz w:val="26"/>
              </w:rPr>
              <w:t>Bộ Giao thông vận tải</w:t>
            </w:r>
          </w:p>
        </w:tc>
      </w:tr>
      <w:tr>
        <w:tc>
          <w:p/>
          <w:p>
            <w:pPr>
              <w:spacing w:after="0" w:before="0" w:lineRule="auto" w:line="276"/>
              <w:jc w:val="left"/>
            </w:pPr>
            <w:r>
              <w:rPr>
                <w:rFonts w:ascii="Times New Roman" w:hAnsi="Times New Roman" w:cs="Times New Roman" w:eastAsia="Times New Roman"/>
                <w:b w:val="false"/>
                <w:sz w:val="26"/>
              </w:rPr>
              <w:t>21/2020/TT-BGTVT</w:t>
            </w:r>
          </w:p>
        </w:tc>
        <w:tc>
          <w:p/>
          <w:p>
            <w:pPr>
              <w:spacing w:after="0" w:before="0" w:lineRule="auto" w:line="276"/>
              <w:jc w:val="left"/>
            </w:pPr>
            <w:r>
              <w:rPr>
                <w:rFonts w:ascii="Times New Roman" w:hAnsi="Times New Roman" w:cs="Times New Roman" w:eastAsia="Times New Roman"/>
                <w:b w:val="false"/>
                <w:sz w:val="26"/>
              </w:rPr>
              <w:t>Thông tư 21/2020/TT-BGTVT</w:t>
            </w:r>
          </w:p>
        </w:tc>
        <w:tc>
          <w:p/>
          <w:p>
            <w:pPr>
              <w:spacing w:after="0" w:before="0" w:lineRule="auto" w:line="276"/>
              <w:jc w:val="left"/>
            </w:pPr>
            <w:r>
              <w:rPr>
                <w:rFonts w:ascii="Times New Roman" w:hAnsi="Times New Roman" w:cs="Times New Roman" w:eastAsia="Times New Roman"/>
                <w:b w:val="false"/>
                <w:sz w:val="26"/>
              </w:rPr>
              <w:t>28-09-2020</w:t>
            </w:r>
          </w:p>
        </w:tc>
        <w:tc>
          <w:p/>
        </w:tc>
      </w:tr>
      <w:tr>
        <w:tc>
          <w:p/>
          <w:p>
            <w:pPr>
              <w:spacing w:after="0" w:before="0" w:lineRule="auto" w:line="276"/>
              <w:jc w:val="left"/>
            </w:pPr>
            <w:r>
              <w:rPr>
                <w:rFonts w:ascii="Times New Roman" w:hAnsi="Times New Roman" w:cs="Times New Roman" w:eastAsia="Times New Roman"/>
                <w:b w:val="false"/>
                <w:sz w:val="26"/>
              </w:rPr>
              <w:t>28/2023/TT-BGTVT</w:t>
            </w:r>
          </w:p>
        </w:tc>
        <w:tc>
          <w:p/>
          <w:p>
            <w:pPr>
              <w:spacing w:after="0" w:before="0" w:lineRule="auto" w:line="276"/>
              <w:jc w:val="left"/>
            </w:pPr>
            <w:r>
              <w:rPr>
                <w:rFonts w:ascii="Times New Roman" w:hAnsi="Times New Roman" w:cs="Times New Roman" w:eastAsia="Times New Roman"/>
                <w:b w:val="false"/>
                <w:sz w:val="26"/>
              </w:rPr>
              <w:t>Sửa đổi, bổ sung một số điều của các Thông tư trong lĩnh vực hàng không dân dụng</w:t>
            </w:r>
          </w:p>
        </w:tc>
        <w:tc>
          <w:p/>
          <w:p>
            <w:pPr>
              <w:spacing w:after="0" w:before="0" w:lineRule="auto" w:line="276"/>
              <w:jc w:val="left"/>
            </w:pPr>
            <w:r>
              <w:rPr>
                <w:rFonts w:ascii="Times New Roman" w:hAnsi="Times New Roman" w:cs="Times New Roman" w:eastAsia="Times New Roman"/>
                <w:b w:val="false"/>
                <w:sz w:val="26"/>
              </w:rPr>
              <w:t>29-09-2023</w:t>
            </w:r>
          </w:p>
        </w:tc>
        <w:tc>
          <w:p/>
          <w:p>
            <w:pPr>
              <w:spacing w:after="0" w:before="0" w:lineRule="auto" w:line="276"/>
              <w:jc w:val="left"/>
            </w:pPr>
            <w:r>
              <w:rPr>
                <w:rFonts w:ascii="Times New Roman" w:hAnsi="Times New Roman" w:cs="Times New Roman" w:eastAsia="Times New Roman"/>
                <w:b w:val="false"/>
                <w:sz w:val="26"/>
              </w:rPr>
              <w:t>Bộ Giao thông vận tải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2026-05-21T16:27:38Z</dcterms:created>
  <dc:creator>Apache POI</dc:creator>
</cp:coreProperties>
</file>