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hoạt động ứng dụng công nghệ cao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hồ sơ đề nghị cấp Giấy chứng nhận hoạt động ứng dụng công nghệ cao.</w:t>
      </w:r>
    </w:p>
    <w:p>
      <w:pPr>
        <w:spacing w:after="0" w:before="0" w:lineRule="auto" w:line="276"/>
        <w:jc w:val="both"/>
      </w:pPr>
      <w:r>
        <w:rPr>
          <w:rFonts w:ascii="Times New Roman" w:hAnsi="Times New Roman" w:cs="Times New Roman" w:eastAsia="Times New Roman"/>
          <w:b w:val="false"/>
          <w:sz w:val="26"/>
        </w:rPr>
        <w:t>- Bộ Khoa học và Công nghệ (trực tiếp là Văn phòng Đăng ký hoạt động khoa học và công nghệ) tổ chức tiếp nhận, thẩm định hồ sơ.</w:t>
      </w:r>
    </w:p>
    <w:p>
      <w:pPr>
        <w:spacing w:after="0" w:before="0" w:lineRule="auto" w:line="276"/>
        <w:jc w:val="both"/>
      </w:pPr>
      <w:r>
        <w:rPr>
          <w:rFonts w:ascii="Times New Roman" w:hAnsi="Times New Roman" w:cs="Times New Roman" w:eastAsia="Times New Roman"/>
          <w:b w:val="false"/>
          <w:sz w:val="26"/>
        </w:rPr>
        <w:t>Trường hợp hồ sơ chưa đầy đủ thì Bộ Khoa học và Công nghệ có công văn yêu cầu bổ sung, hoàn thiện hồ sơ gửi trực tiếp hoặc qua đường bưu điện cho cá nhân  đề nghị cấp Giấy chứng nhận hoạt động. Trong thời hạn 10 ngày làm việc, kể từ ngày nhận được công văn yêu cầu của Bộ Khoa học và Công nghệ, cá nhân đề nghị cấp Giấy chứng nhận hoạt động có trách nhiệm bổ sung, sửa chữa và gửi lại Bộ Khoa học và Công nghệ.</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hồ sơ, Bộ Khoa học và Công nghệ thẩm định và cấp Giấy chứng nhận hoạt động và gửi cho cá nhân đề nghị cấp Giấy chứng nhận hoạt động. Trường hợp từ chối cấp Bộ Khoa học và Công nghệ thông báo lý do bằng văn bản cho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cỡ 4x6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hoạt động;</w:t>
            </w:r>
          </w:p>
        </w:tc>
        <w:tc>
          <w:p/>
          <w:p>
            <w:pPr>
              <w:spacing w:after="0" w:before="0" w:lineRule="auto" w:line="276"/>
              <w:jc w:val="left"/>
            </w:pPr>
            <w:r>
              <w:rPr>
                <w:rFonts w:ascii="Times New Roman" w:hAnsi="Times New Roman" w:cs="Times New Roman" w:eastAsia="Times New Roman"/>
                <w:b w:val="false"/>
                <w:sz w:val="26"/>
              </w:rPr>
              <w:t>Biểu B1-CNHĐUD.doc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Giấy chứng minh hoặc Hộ chiếu còn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dự án ứng dụng công nghệ cao (công nghệ cao thuộc Danh mục công nghệ cao được ưu tiên đầu tư phát triển);</w:t>
            </w:r>
          </w:p>
        </w:tc>
        <w:tc>
          <w:p/>
          <w:p>
            <w:pPr>
              <w:spacing w:after="0" w:before="0" w:lineRule="auto" w:line="276"/>
              <w:jc w:val="left"/>
            </w:pPr>
            <w:r>
              <w:rPr>
                <w:rFonts w:ascii="Times New Roman" w:hAnsi="Times New Roman" w:cs="Times New Roman" w:eastAsia="Times New Roman"/>
                <w:b w:val="false"/>
                <w:sz w:val="26"/>
              </w:rPr>
              <w:t>Bieu2_thuyetminh Du an ung dung CNC.doc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bằng văn bản của Sở Khoa học và Công nghệ nơi cá nhân hoạt động ứng dụng công nghệ cao đối với các nội dung đã trình bày trong Bản thuyết minh dự án ứng dụng công nghệ cao</w:t>
            </w:r>
          </w:p>
        </w:tc>
        <w:tc>
          <w:p/>
          <w:p>
            <w:pPr>
              <w:spacing w:after="0" w:before="0" w:lineRule="auto" w:line="276"/>
              <w:jc w:val="left"/>
            </w:pPr>
            <w:r>
              <w:rPr>
                <w:rFonts w:ascii="Times New Roman" w:hAnsi="Times New Roman" w:cs="Times New Roman" w:eastAsia="Times New Roman"/>
                <w:b w:val="false"/>
                <w:sz w:val="26"/>
              </w:rPr>
              <w:t>Bieu3_Xacnhanthuyetminh.doc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hoạt động khoa học và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Đăng ký hoạt động Khoa học và Công nghệ - Bộ Khoa học và Công nghệ, 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ứng dụng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21/2008/QH12-Công nghệ cao</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04/2020/TT-BKHCN</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hoặc đang triển khai khi nộp hồ sơ đề nghị cấp Giấy chứng nhận hoạt động phải đáp ứng đầy đủ các tiêu chí sau đây:
a) Công nghệ được sử dụng trong dự án ứng dụng công nghệ cao phải là công nghệ thế hệ mới và thuộc Danh mục công nghệ cao được ưu tiên đầu tư phát triển được ban hành kèm theo Quyết định của Thủ tướng Chính phủ;
b)  Dự án ứng dụng công nghệ cao phải thuộc một trong các trường hợp sau:
+ Sử dụng kết quả nghiên cứu về công nghệ cao để đổi mới công nghệ, đổi mới và nâng cao giá trị gia tăng của sản phẩm góp phần hiện đại hóa hoặc hình thành ngành sản xuất, dịch vụ mới tại Việt Nam;
+ Sản xuất thử nghiệm sản phẩm công nghệ cao nhằm hoàn thiện công nghệ;
+ Làm chủ, thích nghi công nghệ cao nhập từ nước ngoài vào điều kiện thực tế Việt Nam, có sử dụng nguyên liệu, vật liệu, linh kiện, phụ tùng sản xuất trong nước thay thế nhập khẩu. 
c) Nhân lực tham gia hoạt động nghiên cứu, phát triển và ứng dụng công nghệ của dự án thuộc một trong các trường hợp sau:
-  Trường hợp 1: Dự án có quy mô vốn đầu tư từ 6.000 tỷ đồng trở lên và tổng số lao động của dự án từ 3.000 người trở lên thì số lao động có trình độ từ cao đẳng trở lên trực tiếp tham gia hoạt động nghiên cứu, phát triển công nghệ, triển khai thực nghiệm, sản xuất thử nghiệm trên tổng số lao động của dự án phải đạt ít nhất 1%. 
- Trường hợp 2: Dự án không thuộc trường hợp 1 có quy mô vốn đầu tư từ 100 tỷ đồng trở lên và tổng số lao động của dự án từ 200 người trở lên thì số lao động có trình độ từ cao đẳng trở lên trực tiếp tham gia hoạt động nghiên cứu, phát triển công nghệ, triển khai thực nghiệm, sản xuất thử nghiệm trên tổng số lao động của dự án phải đạt ít nhất 2,5%. 
- Trường hợp 3: Dự án không thuộc trường hợp 1 và 2 thì số lao động có trình độ từ cao đẳng trở lên trực tiếp tham gia hoạt động nghiên cứu, phát triển công nghệ, triển khai thực nghiệm, sản xuất thử nghiệm trên tổng số lao động của dự án phải đạt ít nhất 5%. 
Số lao động có trình độ cao đẳng theo quy định tại điểm này không vượt quá 30% tổng số lao động trực tiếp tham gia hoạt động nghiên cứu, phát triển công nghệ, triển khai thực nghiệm, sản xuất thử nghiệm; 
d) Chi phí hoạt động nghiên cứu, phát triển và ứng dụng công nghệ của dự án thuộc một trong các trường hợp sau:
- Trường hợp 1: Dự án có quy mô vốn đầu tư từ 6.000 tỷ đồng trở lên và tổng số lao động của dự án từ 3.000 người trở lên thì chi phí cho hoạt động nghiên cứu, phát triển công nghệ, triển khai thực nghiệm, sản xuất thử nghiệm hằng năm phải đạt ít nhất 0,5% của phần giá trị gia tăng tạo ra của dự án tại Việt Nam.
- Trường hợp 2: Dự án không thuộc trường hợp 1 có quy mô vốn đầu tư từ 100 tỷ đồng trở lên và tổng số lao động của dự án từ 200 người trở lên thì chi phí cho hoạt động nghiên cứu, phát triển công nghệ, triển khai thực nghiệm, sản xuất thử nghiệm hằng năm phải đạt ít nhất 1% của phần giá trị gia tăng tạo ra của dự án tại Việt Nam.
- Trường hợp 3: Dự án không thuộc trường hợp 1 và 2  thì chi phí cho hoạt động nghiên cứu, phát triển công nghệ, triển khai thực nghiệm, sản xuất thử nghiệm hằng năm phải đạt ít nhất 2% của phần giá trị gia tăng tạo ra của dự án tại Việt Nam.
Giá trị gia tăng tạo ra của dự án tại Việt Nam theo quy định tại điểm này được tính bằng tổng doanh thu thuần trừ đi giá trị đầu vào là nguyên liệu sản xuất nhập khẩu, mua nội địa.
Nội dung chi phí cho hoạt động nghiên cứu, phát triển và ứng dụng công nghệ hằng năm của dự án theo quy định tại điểm này:
- Chi đầu tư xây dựng hạ tầng kỹ thuật cho nghiên cứu (khấu hao hằng năm) bao gồm: chi xây lắp cơ sở nghiên cứu, thí nghiệm, thử nghiệm; chi mua sắm trang thiết bị nghiên cứu, thí nghiệm, thử nghiệm; chi mua sản phẩm mẫu, chi mua phần mềm, tài liệu, dữ liệu, thông tin phục vụ nghiên cứu.
- Chi cho hoạt động nghiên cứu, phát triển và ứng dụng công nghệ thường xuyên hằng năm bao gồm: tiền lương và các khoản có tính chất giống lương (thưởng, phụ cấp, khoán chi phí đi lại, công tác phí) cho nhân lực quy định tại điểm c Khoản này và nhân lực phục vụ nghiên cứu; chi thù lao cho chuyên gia nhận xét, phản biện, đánh giá kết quả nghiên cứu; chi hội thảo, hội nghị khoa học có liên quan đến nội dung nghiên cứu; chi thuê cơ sở phục vụ cho nghiên cứu, thí nghiệm, thử nghiệm; chi phí bảo dưỡng, bảo trì, sửa chữa cơ sở hạ tầng kỹ thuật phục vụ cho hoạt động nghiên cứu và phát triển; các khoản chi thường xuyên khác (chi mua dụng cụ, vật tư, nguyên liệu, vật liệu, hóa chất, năng lượng, thông tin liên lạc, văn phòng phẩm, vật dụng bảo hộ lao động, vật rẻ tiền mau hỏng phục vụ cho nghiên cứu). 
Những nội dung chi sau đây không được tính cho hoạt động nghiên cứu, phát triển và ứng dụng công nghệ thường xuyên hằng năm của dự án: chi phí kiểm tra chất lượng sản phẩm hoặc kiểm tra định kỳ nguyên liệu, vật liệu, nhiên liệu, năng lượng; chi phí thu thập dữ liệu định kỳ không liên quan đến nghiên cứu; chi phí điều tra về hiệu quả hoặc nghiên cứu về quản lý; chi phí nghiên cứu về tiếp thị và quảng cáo bán hàng.
- Chi phí đào tạo bao gồm: chi đào tạo dài hạn hoặc ngắn hạn ở trong nước, ở nước ngoài cho nhân lực quy định tại điểm c Khoản này; chi hỗ trợ đào tạo (hoặc cấp học bổng, trang thiết bị, máy móc) cho các tổ chức khoa học và công nghệ tại Việt Nam; các chi phí đào tạo khác phục vụ cho hoạt động nghiên cứu và phát triển của dự án.
- Phí bản quyền, li-xăng theo hợp đồng chuyển giao công nghệ cao được ứng dụng trong dự án và được cơ quan nhà nước có thẩm quyền cấp Giấy chứng nhận đăng ký chuyển giao công nghệ (trừ trường hợp pháp luật về chuyển giao công nghệ quy định không bắt buộc phải đăng ký);”
 đ) Hệ thống quản lý chất lượng của dự án đạt một trong số các tiêu chuẩn quốc gia TCVN ISO 9001, HACCP, CMM, GMP hoặc chứng chỉ, chứng nhận có giá trị tương đương (tùy theo đặc thù dự án ứng dụng công nghệ cao áp dụng tiêu chuẩn quốc gia hoặc quốc tế);
e) Áp dụng các biện pháp thân thiện môi trường, tiết kiệm năng lượng trong sản xuất và quản lý chất lượng sản phẩm đạt tiêu chuẩn, quy chuẩn kỹ thuật của Việt Nam; trường hợp chưa có tiêu chuẩn, quy chuẩn kỹ thuật của Việt Nam thì áp dụng tiêu chuẩn của tổ chức quốc tế chuyên ngành.
Khuyến khích dự án áp dụng các tiêu chuẩn quốc tế về môi trường, về tiết kiệm năng lượng như: ISO 14000 hoặc tiêu chuẩn tương đương; ISO 50001 hoặc tiêu chuẩn tương đương.
* Đối với dự án ứng dụng công nghệ cao chưa triển khai, khi nộp hồ sơ đề nghị cấp Giấy chứng nhận hoạt động phải cam kết trong thời gian 12 tháng kề từ ngày được cấp Giấy chứng nhận phải đáp ứng các tiêu chí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hoạt động ứng dụng công nghệ cao cho cá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2026-05-09T03:09:21Z</dcterms:created>
  <dc:creator>Apache POI</dc:creator>
</cp:coreProperties>
</file>