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970/QĐ-BNN-QLCL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kiến thức về an toàn thực phẩm cho chủ cơ sở và người trực tiếp sản xuất, kinh doanh thực phẩm nông, lâm, thủy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chất lượng nông lâm sản và 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Chủ cơ sở và người trực tiếp sản xuất, kinh doanh thực phẩm có trách nhiệm gửi một bộ hồ sơ đề nghị cấp giấy xác nhận kiến thức về an toàn thực phẩm đến cơ quan được quy định tại Điều 9 của Thông tư liên tịch số 13/2014/TTLT-BYT-BCT-BNNPTNT</w:t>
      </w:r>
    </w:p>
    <w:p>
      <w:pPr>
        <w:spacing w:after="0" w:before="0" w:lineRule="auto" w:line="276"/>
        <w:jc w:val="both"/>
      </w:pPr>
      <w:r>
        <w:rPr>
          <w:rFonts w:ascii="Times New Roman" w:hAnsi="Times New Roman" w:cs="Times New Roman" w:eastAsia="Times New Roman"/>
          <w:b w:val="false"/>
          <w:sz w:val="26"/>
        </w:rPr>
        <w:t>Trong thời gian 10 ngày làm việc, kể từ khi nhận được hồ sơ đầy đủ và hợp lệ, cơ quan có thẩm quyền lập kế hoạch để xác nhận kiến thức về an toàn thực phẩm và gửi thông báo thời gian tiến hành xác nhận kiến thức về an toàn thực phẩm cho tổ chức, cá nhân</w:t>
      </w:r>
    </w:p>
    <w:p>
      <w:pPr>
        <w:spacing w:after="0" w:before="0" w:lineRule="auto" w:line="276"/>
        <w:jc w:val="both"/>
      </w:pPr>
      <w:r>
        <w:rPr>
          <w:rFonts w:ascii="Times New Roman" w:hAnsi="Times New Roman" w:cs="Times New Roman" w:eastAsia="Times New Roman"/>
          <w:b w:val="false"/>
          <w:sz w:val="26"/>
        </w:rPr>
        <w:t>Kiểm tra kiến thức về an toàn thực phẩm bằng bộ câu hỏi đánh giá kiến thức về an toàn thực phẩm theo lĩnh vực quản lý.</w:t>
      </w:r>
    </w:p>
    <w:p>
      <w:pPr>
        <w:spacing w:after="0" w:before="0" w:lineRule="auto" w:line="276"/>
        <w:jc w:val="both"/>
      </w:pPr>
      <w:r>
        <w:rPr>
          <w:rFonts w:ascii="Times New Roman" w:hAnsi="Times New Roman" w:cs="Times New Roman" w:eastAsia="Times New Roman"/>
          <w:b w:val="false"/>
          <w:sz w:val="26"/>
        </w:rPr>
        <w:t>Cấp giấy xác nhận kiến thức về an toàn thực phẩm:
+ Giấy xác nhận kiến thức về an toàn thực phẩm được cấp cho những người trả lời đúng 80% số câu hỏi trở lên ở mỗi phần câu hỏi kiến thức chung và câu hỏi kiến thức chuyên ngành.
+Mẫu giấy xác nhận kiến thức về an toàn thực phẩm theo Mẫu số 01a quy định tại Phụ lục 4 ban hành kèm theo Thông tư liên tịch số 13/2014/TTLT-BYT-BCT-BNNPTNT.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Lệ phí : 30000 Đồng</w:t>
              <w:br/>
              <w:t>File đính kèm: thong-tu-44_bo-tc_sua-doi-tt-285_tt-286pdf.pdf</w:t>
            </w:r>
          </w:p>
        </w:tc>
        <w:tc>
          <w:p/>
          <w:p>
            <w:pPr>
              <w:spacing w:after="0" w:before="0" w:lineRule="auto" w:line="276"/>
              <w:jc w:val="left"/>
            </w:pPr>
            <w:r>
              <w:rPr>
                <w:rFonts w:ascii="Times New Roman" w:hAnsi="Times New Roman" w:cs="Times New Roman" w:eastAsia="Times New Roman"/>
                <w:b w:val="false"/>
                <w:sz w:val="26"/>
              </w:rPr>
              <w:t>Trong thời gian 03 ngày làm việc, kể từ ngày tham gia đánh giá (ngày kiểm tra) cơ quan có thẩm quyền quy định tại Điều 9 Thông tư liên tịch này có trách nhiệm cấp giấy xác nhận kiến thức về an toàn thực phẩm: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t>Lệ phí : 30000 Đồng</w:t>
              <w:br/>
              <w:t>File đính kèm: VanBanGoc_44-2018-TT-BTC.pdf</w:t>
            </w:r>
          </w:p>
        </w:tc>
        <w:tc>
          <w:p/>
          <w:p>
            <w:pPr>
              <w:spacing w:after="0" w:before="0" w:lineRule="auto" w:line="276"/>
              <w:jc w:val="left"/>
            </w:pPr>
            <w:r>
              <w:rPr>
                <w:rFonts w:ascii="Times New Roman" w:hAnsi="Times New Roman" w:cs="Times New Roman" w:eastAsia="Times New Roman"/>
                <w:b w:val="false"/>
                <w:sz w:val="26"/>
              </w:rPr>
              <w:t>Trong thời gian 03 ngày làm việc, kể từ ngày tham gia đánh giá (ngày kiểm tra) cơ quan có thẩm quyền quy định tại Điều 9 Thông tư liên tịch này có trách nhiệm cấp giấy xác nhận kiến thức về an toàn thực phẩm: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cá nhân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minh thư nhân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xác nhận kiến thức về an toàn thực phẩm theo Mẫu số 01a quy định tại Phụ lục 4 ban hành kèm theo Thông tư liên tịch số 13/2014/TTLT-BYT-BCT-BNNPTNT;</w:t>
            </w:r>
          </w:p>
        </w:tc>
        <w:tc>
          <w:p/>
          <w:p>
            <w:pPr>
              <w:spacing w:after="0" w:before="0" w:lineRule="auto" w:line="276"/>
              <w:jc w:val="left"/>
            </w:pPr>
            <w:r>
              <w:rPr>
                <w:rFonts w:ascii="Times New Roman" w:hAnsi="Times New Roman" w:cs="Times New Roman" w:eastAsia="Times New Roman"/>
                <w:b w:val="false"/>
                <w:sz w:val="26"/>
              </w:rPr>
              <w:t>Phụ lục 4 mẫu số 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đã nộp lệ phí theo quy định của pháp luật về phí và lệ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tổ chức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xác nhận kiến thức về an toàn thực phẩm theo Mẫu số 01a quy định tại Phụ lục 4 ban hành kèm theo Thông tư liên tịch số 13/2014/TTLT-BYT-BCT-BNNPTNT;</w:t>
            </w:r>
          </w:p>
        </w:tc>
        <w:tc>
          <w:p/>
          <w:p>
            <w:pPr>
              <w:spacing w:after="0" w:before="0" w:lineRule="auto" w:line="276"/>
              <w:jc w:val="left"/>
            </w:pPr>
            <w:r>
              <w:rPr>
                <w:rFonts w:ascii="Times New Roman" w:hAnsi="Times New Roman" w:cs="Times New Roman" w:eastAsia="Times New Roman"/>
                <w:b w:val="false"/>
                <w:sz w:val="26"/>
              </w:rPr>
              <w:t>Phụ lục 4 mẫu số 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danh sách các đối tượng đề nghị xác nhận kiến thức về an toàn thực phẩm theo Mẫu số 01b quy định tại Phụ lục 4 ban hành kèm theo Thông tư liên tịch số 13/2014/TTLT-BYT-BCT-BNNPTNT</w:t>
            </w:r>
          </w:p>
        </w:tc>
        <w:tc>
          <w:p/>
          <w:p>
            <w:pPr>
              <w:spacing w:after="0" w:before="0" w:lineRule="auto" w:line="276"/>
              <w:jc w:val="left"/>
            </w:pPr>
            <w:r>
              <w:rPr>
                <w:rFonts w:ascii="Times New Roman" w:hAnsi="Times New Roman" w:cs="Times New Roman" w:eastAsia="Times New Roman"/>
                <w:b w:val="false"/>
                <w:sz w:val="26"/>
              </w:rPr>
              <w:t>Phụ lục 4 mẫu số 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 hoặc Giấy chứng nhận hoạt động của chi nhánh, văn phòng đại diện hoặc Giấy chứng nhận đăng ký kinh doanh hợp tác xã (có dấu xác nhận của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đã nộp lệ phí theo quy định của pháp luật về phí và lệ phí.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kiến thức về an toàn thực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44/2018/TT-BTC</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285/2016/TT-BTC ngày 14 tháng 11 năm 2016 quy định mức thu, chế độ thu, nộp, quản lý phí, lệ phí trong công tác thú y; Thông tư số 286/2016/TT-BTC ngày 14 tháng 11 năm 2016 của Bộ trưởng Bộ Tài chính quy định mức thu, chế độ thu, nộp, quản lý và sử dụng phí thẩm định quản lý chất lượng, an toàn thực phẩm trong lĩnh vực nông nghiệp</w:t>
            </w:r>
          </w:p>
        </w:tc>
        <w:tc>
          <w:p/>
          <w:p>
            <w:pPr>
              <w:spacing w:after="0" w:before="0" w:lineRule="auto" w:line="276"/>
              <w:jc w:val="left"/>
            </w:pPr>
            <w:r>
              <w:rPr>
                <w:rFonts w:ascii="Times New Roman" w:hAnsi="Times New Roman" w:cs="Times New Roman" w:eastAsia="Times New Roman"/>
                <w:b w:val="false"/>
                <w:sz w:val="26"/>
              </w:rPr>
              <w:t>07-05-2018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13/2014/TTLT-BYT-BNNPTNT-BCT</w:t>
            </w:r>
          </w:p>
        </w:tc>
        <w:tc>
          <w:p/>
          <w:p>
            <w:pPr>
              <w:spacing w:after="0" w:before="0" w:lineRule="auto" w:line="276"/>
              <w:jc w:val="left"/>
            </w:pPr>
            <w:r>
              <w:rPr>
                <w:rFonts w:ascii="Times New Roman" w:hAnsi="Times New Roman" w:cs="Times New Roman" w:eastAsia="Times New Roman"/>
                <w:b w:val="false"/>
                <w:sz w:val="26"/>
              </w:rPr>
              <w:t>Hướng dẫn việc phân công, phối hợp trong quản lý nhà nước về an toàn thực phẩm</w:t>
            </w:r>
          </w:p>
        </w:tc>
        <w:tc>
          <w:p/>
          <w:p>
            <w:pPr>
              <w:spacing w:after="0" w:before="0" w:lineRule="auto" w:line="276"/>
              <w:jc w:val="left"/>
            </w:pPr>
            <w:r>
              <w:rPr>
                <w:rFonts w:ascii="Times New Roman" w:hAnsi="Times New Roman" w:cs="Times New Roman" w:eastAsia="Times New Roman"/>
                <w:b w:val="false"/>
                <w:sz w:val="26"/>
              </w:rPr>
              <w:t>09-04-2014</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2026-05-19T12:09:20Z</dcterms:created>
  <dc:creator>Apache POI</dc:creator>
</cp:coreProperties>
</file>