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cấp Quân khu, Quân chủng, Bộ đội Biên phòng, Bộ Tư lệnh Thủ đô Hà Nội, Ban Cơ yếu Chính phủ và cấp tương đương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tố cáo gửi đơn hoặc trực tiếp tố cáo tại nơi tiếp công dân Thanh tra Quân khu, Quân chủng, Bộ đội Biên phòng, Bộ Tư lệnh Thủ đô Hà Nội, Ban Cơ yếu Chính phủ và cấp tương đương.
Trường hợp tố cáo được thực hiện bằng đơn thì trong đơn tố cáo phải ghi rõ ngày, tháng, năm tố cáo; họ, tên, địa chỉ của người tố cáo; nội dung tố cáo. Đơn tố cáo phải do người tố cáo ký tên hoặc điểm chỉ. Trường hợp nhiều người cùng tố cáo bằng đơn thì trong đơn phải ghi rõ họ, tên, địa chỉ của từng người tố cáo, có chữ ký hoặc điểm chỉ của những người tố cáo; họ, tên người đại diện cho những người tố cáo để phối hợp khi có yêu cầu của người giải quyết tố cáo.
Trường hợp người tố cáo đến tố cáo trực tiếp thì cán bộ tiếp nhận hướng dẫn người tố cáo viết đơn tố cáo hoặc người tiếp nhận ghi lại việc tố cáo bằng văn bản như trường hợp tố cáo được thực hiện bằng đơn và yêu cầu người tố cáo ký tên hoặc điểm chỉ xác nhận vào văn bản. Trường hợp nhiều người đến tố cáo trực tiếp thì cán bộ tiếp nhận hướng dẫn người tố cáo cử đại diện để trình bày nội dung tố cáo.</w:t>
      </w:r>
    </w:p>
    <w:p>
      <w:pPr>
        <w:spacing w:after="0" w:before="0" w:lineRule="auto" w:line="276"/>
        <w:jc w:val="both"/>
      </w:pPr>
      <w:r>
        <w:rPr>
          <w:rFonts w:ascii="Times New Roman" w:hAnsi="Times New Roman" w:cs="Times New Roman" w:eastAsia="Times New Roman"/>
          <w:b w:val="false"/>
          <w:sz w:val="26"/>
        </w:rPr>
        <w:t>2.	Thanh tra Quân khu, Quân chủng, Bộ đội Biên phòng, Bộ Tư lệnh Thủ đô Hà Nội, Ban Cơ yếu Chính phủ và cấp tương đương cử cán bộ tiếp nhận, xử lý thông tin tố cáo. Khi tiếp nhận được tố cáo thì cán bộ giải quyết tố cáo có trách nhiệm phân loại và xử lý như sau:
a)	Nếu tố cáo thuộc thẩm quyền giải quyết của Tư lệnh Quân khu, Quân chủng, Bộ đội Biên phòng, Bộ Tư lệnh Thủ đô Hà Nội, Trưởng ban Cơ yếu Chính phủ và cấp tương đương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3.	Tư lệnh Quân khu, Quân chủng, Bộ đội Biên phòng, Bộ Tư lệnh Thủ đô Hà Nội, Trưởng ban Cơ yếu Chính phủ và cấp tương đương ban hành quyết định thụ lý giải quyết tố cáo (sau đây gọi tắt là quyết định thụ lý). Việc thay đổi, bổ sung nội dung quyết định thụ lý phải thực hiện bằng quyết định của Tư lệnh Quân khu, Quân chủng, Bộ đội Biên phòng, Bộ Tư lệnh Thủ đô Hà Nội, Trưởng ban Cơ yếu Chính phủ và cấp tương đương. Trong trường hợp phải tiến hành xác minh thì trong quyết định thụ lý phải thành lập Đoàn xác minh tố cáo hoặc Tổ xác minh tố cáo (sau đây gọi chung là Tổ xác minh) trong đó giao cho Chánh Thanh tra Quân khu, Quân chủng, Bộ đội Biên phòng, Bộ Tư lệnh Thủ đô Hà Nội, Ban Cơ yếu Chính phủ và cấp tương đương làm đoàn trưởng hoặc Tổ trưởng và các thành viên (do Chánh Thanh tra Quân khu, Quân chủng, Bộ đội Biên phòng, Bộ Tư lệnh Thủ đô Hà Nội, Ban Cơ yếu Chính phủ và cấp tương đương xác định), trong đó có đại diện các cơ quan chức năng có liên quan (nếu có). Trong quá trình xác minh, Tổ xác minh phải làm việc với người bị tố cáo, người tố cáo; thu thập các tài liệu liên quan đến nội dung tố cáo; báo cáo kết quả xác minh thực hiện theo quy định tại các Điều 12, 13, 14, 15, 16, 17, 18, 19 và Điều 20 Thông tư số 06/2013/TT-TTCP ngày 30 tháng 9 năm 2013 của Tổng Thanh tra Chính phủ quy định quy trình giải quyết tố cáo (sau đây gọi tắt là Thông tư số 06/2013/TT-TTCP).</w:t>
      </w:r>
    </w:p>
    <w:p>
      <w:pPr>
        <w:spacing w:after="0" w:before="0" w:lineRule="auto" w:line="276"/>
        <w:jc w:val="both"/>
      </w:pPr>
      <w:r>
        <w:rPr>
          <w:rFonts w:ascii="Times New Roman" w:hAnsi="Times New Roman" w:cs="Times New Roman" w:eastAsia="Times New Roman"/>
          <w:b w:val="false"/>
          <w:sz w:val="26"/>
        </w:rPr>
        <w:t>4.	Kết luận nội dung tố cáo: Căn cứ báo cáo kết quả xác minh nội dung tố cáo, các thông tin, tài liệu, chứng cứ có liên quan, đối chiếu với các quy định của pháp luật, Tư lệnh Quân khu, Quân chủng, Bộ đội Biên phòng, Bộ Tư lệnh Thủ đô Hà Nội, Trưởng ban Cơ yếu Chính phủ và cấp tương đương ban hành kết luận nội dung tố cáo theo quy định tại Điều 24 Luật Tố cáo, Điều 23 Thông tư số 06/2013/TT-TTCP.</w:t>
      </w:r>
    </w:p>
    <w:p>
      <w:pPr>
        <w:spacing w:after="0" w:before="0" w:lineRule="auto" w:line="276"/>
        <w:jc w:val="both"/>
      </w:pPr>
      <w:r>
        <w:rPr>
          <w:rFonts w:ascii="Times New Roman" w:hAnsi="Times New Roman" w:cs="Times New Roman" w:eastAsia="Times New Roman"/>
          <w:b w:val="false"/>
          <w:sz w:val="26"/>
        </w:rPr>
        <w:t>5.	Xử lý tố cáo của Tư lệnh Quân khu, Quân chủng, Bộ đội Biên phòng, Bộ Tư lệnh Thủ đô Hà Nội, Trưởng ban Cơ yếu Chính phủ và cấp tương đương: Ngay sau khi có kết luận về nội dung tố cáo, Tư lệnh Quân khu, Quân chủng, Bộ đội Biên phòng, Bộ Tư lệnh Thủ đô Hà Nội, Trưởng ban Cơ yếu Chính phủ và cấp tương đương căn cứ kết quả xác minh, kết luận nội dung tố cáo để xử lý theo quy định tại Điều 25 Luật Tố cáo, Điều 24 Thông tư số 06/2013/TT-TTCP</w:t>
      </w:r>
    </w:p>
    <w:p>
      <w:pPr>
        <w:spacing w:after="0" w:before="0" w:lineRule="auto" w:line="276"/>
        <w:jc w:val="both"/>
      </w:pPr>
      <w:r>
        <w:rPr>
          <w:rFonts w:ascii="Times New Roman" w:hAnsi="Times New Roman" w:cs="Times New Roman" w:eastAsia="Times New Roman"/>
          <w:b w:val="false"/>
          <w:sz w:val="26"/>
        </w:rPr>
        <w:t>6.	Công khai kết luận nội dung tố cáo, quyết định xử lý hành vi vi phạm bị tố cáo và thông báo kết quả giải quyết tố cáo cho người tố cáo
-	Tư lệnh Quân khu, Quân chủng, Bộ đội Biên phòng, Bộ Tư lệnh Thủ đô Hà Nội, Trưởng ban Cơ yếu Chính phủ và cấp tương đương công khai kết luận nội dung tố cáo, quyết định xử lý hành vi vi phạm bị tố cáo theo quy định tại Điều 30 Luật Tố cáo, Điều 11 Nghị định số 76/2012/NĐ-CP ngày 03/10/2012 của Chính phủ quy định chi tiết và thi hành một số điều của Luật Tố cáo.
-	Trường hợp người tố cáo có yêu cầu thông báo kết quả giải quyết tố cáo thì Tư lệnh Quân khu, Quân chủng, Bộ đội Biên phòng, Bộ Tư lệnh Thủ đô Hà Nội, Trưởng ban Cơ yếu Chính phủ và cấp tương đương thông báo kết quả giải quyết tố cáo cho người tố cáo theo quy định tại Khoản 2 Điều 26 Luật Tố cáo, văn bản thông báo kết quả giải quyết tố cáo thực hiện theo Mẫu số 19-TC ban hành kèm theo Thông tư số 06/2013/TT-TTCP, trong đó nêu được kết quả xác minh, kết luận nội dung tố cáo, nội dung quyết định, văn bản xử lý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giải quyết tố cáo là 60 ngày, kể từ ngày thụ lý giải quyết tố cáo; đối với vụ việc phức tạp thì thời hạn giải quyết là 90 ngày, kể từ ngày thụ lý giải quyết tố cáo. Trong trường hợp cần thiết, Tư lệnh Quân khu, Quân chủng, Bộ đội Biên phòng, Bộ Tư lệnh Thủ đô Hà Nội, Trưởng ban Cơ yếu Chính phủ và cấp tương đương có thể gia hạn thời hạn giải quyêt một lần nhưng không quá 30 ngày; đối với vụ việc phức tạp thì không quá 60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 cáo trực tiếp, hoặc gửi đơn tố cáo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tố cáo hoặc bản ghi nội dung tố cáo trực tiếp;</w:t>
            </w:r>
          </w:p>
        </w:tc>
        <w:tc>
          <w:p/>
          <w:p>
            <w:pPr>
              <w:spacing w:after="0" w:before="0" w:lineRule="auto" w:line="276"/>
              <w:jc w:val="left"/>
            </w:pPr>
            <w:r>
              <w:rPr>
                <w:rFonts w:ascii="Times New Roman" w:hAnsi="Times New Roman" w:cs="Times New Roman" w:eastAsia="Times New Roman"/>
                <w:b w:val="false"/>
                <w:sz w:val="26"/>
              </w:rPr>
              <w:t>Đơn tố cáo.doc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khác có liên quan đến nội dung tố cáo (nếu có).</w:t>
            </w:r>
          </w:p>
        </w:tc>
        <w:tc>
          <w:p/>
          <w:p>
            <w:pPr>
              <w:spacing w:after="0" w:before="0" w:lineRule="auto" w:line="276"/>
              <w:jc w:val="left"/>
            </w:pPr>
            <w:r>
              <w:rPr>
                <w:rFonts w:ascii="Times New Roman" w:hAnsi="Times New Roman" w:cs="Times New Roman" w:eastAsia="Times New Roman"/>
                <w:b w:val="false"/>
                <w:sz w:val="26"/>
              </w:rPr>
              <w:t>Mẫu số 11-TC- Giấy biên nhận.doc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Quân chủng Phòng không - Không quân, Quân chủng Hải quân, Bộ Tư lệnh Thủ đô Hà nội, Bộ Tư lệnh Bộ đội Biên phòng, Bộ Tư lệnh Quân khu, Ban Cơ yếu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Quân chủng Phòng không - Không quân, Quân chủng Hải quân, Bộ Tư lệnh Thủ đô Hà nội, Bộ Tư lệnh Bộ đội Biên phòng, Bộ Tư lệnh Quân khu, 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r>
        <w:tc>
          <w:p/>
          <w:p>
            <w:pPr>
              <w:spacing w:after="0" w:before="0" w:lineRule="auto" w:line="276"/>
              <w:jc w:val="left"/>
            </w:pPr>
            <w:r>
              <w:rPr>
                <w:rFonts w:ascii="Times New Roman" w:hAnsi="Times New Roman" w:cs="Times New Roman" w:eastAsia="Times New Roman"/>
                <w:b w:val="false"/>
                <w:sz w:val="26"/>
              </w:rPr>
              <w:t>220/2013/NĐ-CP</w:t>
            </w:r>
          </w:p>
        </w:tc>
        <w:tc>
          <w:p/>
          <w:p>
            <w:pPr>
              <w:spacing w:after="0" w:before="0" w:lineRule="auto" w:line="276"/>
              <w:jc w:val="left"/>
            </w:pPr>
            <w:r>
              <w:rPr>
                <w:rFonts w:ascii="Times New Roman" w:hAnsi="Times New Roman" w:cs="Times New Roman" w:eastAsia="Times New Roman"/>
                <w:b w:val="false"/>
                <w:sz w:val="26"/>
              </w:rPr>
              <w:t>Nghị định 220/2013/NĐ-CP</w:t>
            </w:r>
          </w:p>
        </w:tc>
        <w:tc>
          <w:p/>
          <w:p>
            <w:pPr>
              <w:spacing w:after="0" w:before="0" w:lineRule="auto" w:line="276"/>
              <w:jc w:val="left"/>
            </w:pPr>
            <w:r>
              <w:rPr>
                <w:rFonts w:ascii="Times New Roman" w:hAnsi="Times New Roman" w:cs="Times New Roman" w:eastAsia="Times New Roman"/>
                <w:b w:val="false"/>
                <w:sz w:val="26"/>
              </w:rPr>
              <w:t>27-12-2013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Tư lệnh Quân khu, Quân chủng, Bộ đội Biên phòng, Bộ Tư lệnh Thủ đô Hà Nội, Trưởng ban Cơ yếu Chính phủ và cấp tương đương không thụ lý giải quyết tố cáo trong các trường hợp sau đây:
a)	Tố cáo về vụ việc đã được Tư lệnh Quân khu, Quân chủng, Bộ đội Biên phòng, Bộ Tư lệnh Thủ đô Hà Nội, Trưởng ban Cơ yếu Chính phủ và cấp tương đương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Tư lệnh Quân khu, Quân chủng, Bộ đội Biên phòng, Bộ Tư lệnh Thủ đô Hà Nội, Trưởng ban Cơ yếu Chính phủ và cấp tương đương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2026-05-23T16:49:23Z</dcterms:created>
  <dc:creator>Apache POI</dc:creator>
</cp:coreProperties>
</file>