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tố cáo cấp Bộ Tổng Tham mưu, Tổng cục Chính trị, các Tổng cục, Tổng cục 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tố cáo gửi đơn hoặc trực tiếp tố cáo tại nơi tiếp công dân Thanh tra Bộ Tổng tham mưu, Tổng cục Chính trị, các tổng cục, Tổng cục II Trường hợp tố cáo được thực hiện bằng đơn thì trong đơn tố cáo phải ghi rõ ngày, tháng, năm tố cáo; họ, tên, địa chỉ của người tố cáo; nội dung tố cáo. Đơn tố cáo phải do người tố cáo ký tên hoặc điểm chỉ. Trường hợp nhiều người cùng tố cáo bằng đơn thì trong đơn phải ghi rõ họ, tên, địa chỉ của từng người tố cáo, có chữ ký hoặc điểm chỉ của những người tố cáo; họ, tên người đại diện cho những người tố cáo để phối hợp khi có yêu cầu của người giải quyết tố cáo.  Trường hợp người tố cáo đến tố cáo trực tiếp thì cán bộ tiếp nhận hướng dẫn người tố cáo viết đơn tố cáo hoặc người tiếp nhận ghi lại việc tố cáo bằng văn bản như trường hợp tố cáo được thực hiện bằng đơn và yêu cầu người tố cáo ký tên hoặc điếm chỉ xác nhận vào văn bản. Trường hợp nhiều người đến tố cáo trực tiếp thì cán bộ tiếp nhận hướng dẫn người tố cáo cử đại diện để trình bày nội dung tố cáo.  Thanh tra Bộ Tổng tham mưu, Tổng cục Chính trị, các tổng cục cử cán bộ tiếp nhận, xử lý thông tin tố cáo. Khi tiếp nhận được tố cáo thì cán bộ giải quyết tố cáo có trách nhiệm phân loại và xử lý như sau:</w:t>
      </w:r>
    </w:p>
    <w:p>
      <w:pPr>
        <w:spacing w:after="0" w:before="0" w:lineRule="auto" w:line="276"/>
        <w:jc w:val="both"/>
      </w:pPr>
      <w:r>
        <w:rPr>
          <w:rFonts w:ascii="Times New Roman" w:hAnsi="Times New Roman" w:cs="Times New Roman" w:eastAsia="Times New Roman"/>
          <w:b w:val="false"/>
          <w:sz w:val="26"/>
        </w:rPr>
        <w:t>Nếu tố cáo thuộc thẩm quyền giải quyết của Tổng Tham mưu trưởng, Chủ nhiệm Tổng cục Chính trị, Chủ nhiệm các tổng cục, Tổng cục trưởng Tổng cục II thì trong thời hạn 10 ngày, kế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thế dài hơn nhưng không quá 15 ngày.</w:t>
      </w:r>
    </w:p>
    <w:p>
      <w:pPr>
        <w:spacing w:after="0" w:before="0" w:lineRule="auto" w:line="276"/>
        <w:jc w:val="both"/>
      </w:pPr>
      <w:r>
        <w:rPr>
          <w:rFonts w:ascii="Times New Roman" w:hAnsi="Times New Roman" w:cs="Times New Roman" w:eastAsia="Times New Roman"/>
          <w:b w:val="false"/>
          <w:sz w:val="26"/>
        </w:rPr>
        <w:t>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họp người tố cáo đến tố cáo trực tiếp thì người tiếp nhận tố cáo hướng dẫn người tố cáo đến tố cáo với cơ quan, tổ chức, cá nhân có thẩm quyền giải quyết.
Thụ lý, xác minh nội dung tố cáo
Tổng Tham mưu trưởng, Chủ nhiệm Tổng cục Chính trị, Chủ nhiệm các tổng cục, Tổng cục trưởng Tổng cục II ban hành quyết định thụ lý giải quyết tố cáo (sau đây gọi tắt là quyết định thụ lý). Việc thay đổi, bổ sung nội dung quyết định thụ lý phải thực hiện bằng quyết định của Tổng Tham mưu trưởng, Chủ nhiệm Tổng cục Chính trị, Chủ nhiệm các tổng cục, Tổng cục trưởng Tổng cục II .
Trong trường hợp phải tiến hành xác minh thì trong quyết định thụ lý phải thành lập Đoàn xác minh tố cáo hoặc Tổ xác minh tố cáo trong đó giao cho Chánh Thanh tra Bộ Tổng Tham mưu, Tổng cục Chính trị, các tổng cục làm Trưởng đoàn hoặc Tổ trưởng và các thành viên (do Chánh Thanh tra Bộ Tổng Tham mưu, Tổng cục Chính trị, các tổng cục xác định, trong đó có đại diện các cơ quan chức năng có liên quan (nếu có)). Trong quá trình xác minh, Đoàn hoặc Tổ xác minh phải làm việc với người bị tố cáo, người tố cáo; thu thập các tài liệu liên quan đến nội dung tố cáo; báo cáo kết quả xác minh thực hiện theo quy định tại các Điều 12, 13, 14, 15, 16, 17, 18, 19 và Điều 20 Thông tư số 06/2013/TT- TTCP ngày 30 tháng 9 năm 2013 của Tổng Thanh tra Chính phủ quy định quy trình giải quyết tố cáo (sau đây gọi tắt là Thông tư số 06/2013/TT-TTCP).
Kết luận nội dung tố cáo: Căn cứ báo cáo kết quả xác minh nội dung tố cáo, các thông tin, tài liệu, chứng cứ có liên quan, đối chiếu với các quy định của pháp luật, Tham mưu trưởng, Chủ nhiệm Tổng cục Chính trị, Chủ nhiệm các tổng cục, Tổng cục trưởng Tổng cục II ban hành kết luận nội dung tố cáo theo quy định tại Điều 24 Luật Tố cáo, Điều 23 Thông tư số 06/2013/TT-TTCP.
       5. Xử lý tố cáo của Tham mưu trưởng, Chủ nhiệm Tổng cục Chính trị, Chủ nhiệm các tổng cục, Tổng cục trưởng Tổng cục II : Ngay sau khi có kết luận về nội dung tố cáo, Tham mưu trưởng, Chủ nhiệm Tổng cục Chính trị, Chủ nhiệm các tổng cục, Tổng cục trưởng Tổng cục II  căn cứ kết quả xác minh, kết luận nội dung tố cáo để xử lý theo quy định tại Điều 25 Luật Tố cáo, Điều 24 Thông tư số 06/2013/TT-TTCP.
 6. Công khai kết luận nội dung tố cáo, quyết định xử lý hành vi vi phạm bị tố cáo và thông báo kết quả giải quyết tố cáo cho người tố cáo
Tham mưu trưởng, Chủ nhiệm Tổng cục Chính trị, Chủ nhiệm các tổng cục, Tổng cục trưởng Tổng cục II công khai kết luận nội dung tố cáo, quyết định xử lý hành vi vi phạm bị tố cáo theo quy định tại Điều 30 Luật Tố cáo, Điều 11 Nghị định số 76/2012/NĐ-CP ngày 03 tháng 10 năm 2012 của Chính phủ quy định chi tiết và thi hành một số điều của Luật Tố cáo.
Trường hợp người tố cáo có yêu cầu thông báo kết quả giải quyết tố cáo thì Tham mưu trưởng, Chủ nhiệm Tổng cục Chính trị, Chủ nhiệm các tổng cục, Tổng cục trưởng Tổng cục II thông báo kết quả giải quyết tố cáo cho người tố cáo theo quy định tại Khoản 2 Điều 26 Luật Tố cáo, văn bản thông báo kết quả giải quyết tố cáo thực hiện theo Mẫu số 19-TC ban hành kèm theo Thông tư số 06/2013/TT-TTCP, trong đó nêu được kết quả xác minh, kết luận nội dung tố cáo, nội dung quyết định, văn bản xử lý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giải quyết tố cáo là 60 ngày, kể từ ngày thụ lý giải quyết tố cáo; đối với vụ việc phức tạp thì thời hạn giải quyết là 90 ngày, kể từ ngày thụ lý giải quyết tố cáo. Trong trường hợp cần thiết, Tổng Tham mưu trưởng, Chủ nhiệm Tổng cục Chính trị, Chủ nhiệm các tổng cục, Tổng cục trưởng Tổng cục II có thể gia hạn thời hạn giải quyêt một lần nhưng không quá 30 ngày; đối với vụ việc phức tạp thì không quá 60 ngày.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nội dung tố cáo trực tiếp</w:t>
            </w:r>
          </w:p>
        </w:tc>
        <w:tc>
          <w:p/>
          <w:p>
            <w:pPr>
              <w:spacing w:after="0" w:before="0" w:lineRule="auto" w:line="276"/>
              <w:jc w:val="left"/>
            </w:pPr>
            <w:r>
              <w:rPr>
                <w:rFonts w:ascii="Times New Roman" w:hAnsi="Times New Roman" w:cs="Times New Roman" w:eastAsia="Times New Roman"/>
                <w:b w:val="false"/>
                <w:sz w:val="26"/>
              </w:rPr>
              <w:t>Đơn tố cáo.pdf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biên nhận về việc tiếp nhận thông tin, tài liệu, bằng chứng liên quan đến nội dung tố cáo</w:t>
            </w:r>
          </w:p>
        </w:tc>
        <w:tc>
          <w:p/>
          <w:p>
            <w:pPr>
              <w:spacing w:after="0" w:before="0" w:lineRule="auto" w:line="276"/>
              <w:jc w:val="left"/>
            </w:pPr>
            <w:r>
              <w:rPr>
                <w:rFonts w:ascii="Times New Roman" w:hAnsi="Times New Roman" w:cs="Times New Roman" w:eastAsia="Times New Roman"/>
                <w:b w:val="false"/>
                <w:sz w:val="26"/>
              </w:rPr>
              <w:t>Giấy biên nhận.pdf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kết quả giải quyết tố cáo</w:t>
            </w:r>
          </w:p>
        </w:tc>
        <w:tc>
          <w:p/>
          <w:p>
            <w:pPr>
              <w:spacing w:after="0" w:before="0" w:lineRule="auto" w:line="276"/>
              <w:jc w:val="left"/>
            </w:pPr>
            <w:r>
              <w:rPr>
                <w:rFonts w:ascii="Times New Roman" w:hAnsi="Times New Roman" w:cs="Times New Roman" w:eastAsia="Times New Roman"/>
                <w:b w:val="false"/>
                <w:sz w:val="26"/>
              </w:rPr>
              <w:t>Thông báo kết quả.pdf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mẫu văn bản ban hành trong quá trình giải quyết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Tổng Tham mưu, Tổng cục Chính trị, Tổng cục II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Tổng Tham mưu, Tổng cục Chính trị, Tổng cục II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06/2013/TT-TTCP</w:t>
            </w:r>
          </w:p>
        </w:tc>
        <w:tc>
          <w:p/>
          <w:p>
            <w:pPr>
              <w:spacing w:after="0" w:before="0" w:lineRule="auto" w:line="276"/>
              <w:jc w:val="left"/>
            </w:pPr>
            <w:r>
              <w:rPr>
                <w:rFonts w:ascii="Times New Roman" w:hAnsi="Times New Roman" w:cs="Times New Roman" w:eastAsia="Times New Roman"/>
                <w:b w:val="false"/>
                <w:sz w:val="26"/>
              </w:rPr>
              <w:t>Thông tư 06/2013/TT-TTCP</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220/2013/NĐ-CP</w:t>
            </w:r>
          </w:p>
        </w:tc>
        <w:tc>
          <w:p/>
          <w:p>
            <w:pPr>
              <w:spacing w:after="0" w:before="0" w:lineRule="auto" w:line="276"/>
              <w:jc w:val="left"/>
            </w:pPr>
            <w:r>
              <w:rPr>
                <w:rFonts w:ascii="Times New Roman" w:hAnsi="Times New Roman" w:cs="Times New Roman" w:eastAsia="Times New Roman"/>
                <w:b w:val="false"/>
                <w:sz w:val="26"/>
              </w:rPr>
              <w:t>Nghị định 220/2013/NĐ-CP</w:t>
            </w:r>
          </w:p>
        </w:tc>
        <w:tc>
          <w:p/>
          <w:p>
            <w:pPr>
              <w:spacing w:after="0" w:before="0" w:lineRule="auto" w:line="276"/>
              <w:jc w:val="left"/>
            </w:pPr>
            <w:r>
              <w:rPr>
                <w:rFonts w:ascii="Times New Roman" w:hAnsi="Times New Roman" w:cs="Times New Roman" w:eastAsia="Times New Roman"/>
                <w:b w:val="false"/>
                <w:sz w:val="26"/>
              </w:rPr>
              <w:t>27-12-2013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thẩm quyền không thụ lý giải quyết tố cáo trong các trường hợp sau đây:
Tố cáo về vụ việc đã được Bộ trưởng Bộ Quốc phòng giải quyết mà người tố cáo không cung cấp thông tin, tình tiết mới;
Tố cáo về vụ việc mà nội dung và những thông tin người tố cáo cung cấp không có cơ sở để xác định người vi phạm, hành vi vi phạm pháp luật;
Tố cáo về vụ việc mà Bộ trưởng Bộ Quốc phòng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2026-05-23T16:52:58Z</dcterms:created>
  <dc:creator>Apache POI</dc:creator>
</cp:coreProperties>
</file>