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tố cáo cấp Bộ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Người tố cáo gửi đơn hoặc trực tiếp tố cáo tại Phòng Tiếp công dân Thanh tra Bộ Quốc phòng Trường hợp tố cáo được thực hiện bằng đơn thì trong đơn tố cáo phải ghi rõ ngày, tháng, năm tố cáo; họ, tên, địa chỉ của người tố cáo; nội dung tố cáo. Đơn tố cáo phải do người tố cáo ký tên hoặc điểm chỉ. Trường hợp nhiều người cùng tố cáo bằng đơn thì trong đơn phải ghi rõ họ, tên, địa chỉ của từng người tố cáo, có chữ ký hoặc điểm chỉ của những người tố cáo; họ, tên người đại diện cho những người tố cáo để phối hợp khi có yêu cầu của người giải quyết tố cáo.  Trường hợp người tố cáo đến tố cáo trực tiếp thì cán bộ tiếp nhận hướng dẫn người tố cáo viết đơn tố cáo hoặc người tiếp nhận ghi lại việc tố cáo bằng văn bản như trường hợp tố cáo được thực hiện bằng đơn và yêu cầu người tố cáo ký tên hoặc điếm chỉ xác nhận vào văn bản. Trường hợp nhiều người đến tố cáo trực tiếp thì cán bộ tiếp nhận hướng dẫn người tố cáo cử đại diện để trình bày nội dung tố cáo.  Thanh tra Bộ Quốc phòng cử cán bộ tiếp nhận, xử lý thông tin tố cáo. Khi tiếp nhận được tố cáo thì cán bộ giải quyết tố cáo có trách nhiệm phân loại và xử lý như sau:</w:t>
      </w:r>
    </w:p>
    <w:p>
      <w:pPr>
        <w:spacing w:after="0" w:before="0" w:lineRule="auto" w:line="276"/>
        <w:jc w:val="both"/>
      </w:pPr>
      <w:r>
        <w:rPr>
          <w:rFonts w:ascii="Times New Roman" w:hAnsi="Times New Roman" w:cs="Times New Roman" w:eastAsia="Times New Roman"/>
          <w:b w:val="false"/>
          <w:sz w:val="26"/>
        </w:rPr>
        <w:t>Nếu tố cáo thuộc thẩm quyền giải quyết của Bộ trưởng Bộ Quốc phòng thì trong thời hạn 10 ngày, kế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thế dài hơn nhưng không quá 15 ngày.</w:t>
      </w:r>
    </w:p>
    <w:p>
      <w:pPr>
        <w:spacing w:after="0" w:before="0" w:lineRule="auto" w:line="276"/>
        <w:jc w:val="both"/>
      </w:pPr>
      <w:r>
        <w:rPr>
          <w:rFonts w:ascii="Times New Roman" w:hAnsi="Times New Roman" w:cs="Times New Roman" w:eastAsia="Times New Roman"/>
          <w:b w:val="false"/>
          <w:sz w:val="26"/>
        </w:rPr>
        <w:t>Nếu tố cáo không thuộc thẩm quyền giải quyết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họp người tố cáo đến tố cáo trực tiếp thì người tiếp nhận tố cáo hướng dẫn người tố cáo đến tố cáo với cơ quan, tổ chức, cá nhân có thẩm quyền giải quyết.
Thụ lý, xác minh nội dung tố cáo
Bộ trưởng Bộ Quốc phòng ban hành quyết định thụ lý giải quyết tố cáo (sau đây gọi tắt là quyết định thụ lý). Việc thay đổi, bổ sung nội dung quyết định thụ lý phải thực hiện bằng quyết định của Bộ trưởng Bộ Quốc phòng.
Trong trường hợp phải tiến hành xác minh thì trong quyết định thụ lý phải thành lập Đoàn xác minh tố cáo hoặc Tổ xác minh tố cáo trong đó giao cho Chánh (hoặc Phó Chánh) Thanh tra Bộ Quốc phòng làm Trưởng đoàn hoặc Tổ trưởng và các thành viên (do Chánh Thanh tra Bộ Quốc phòng xác định, trong đó có đại diện các cơ quan chức năng có liên quan). Trong quá trình xác minh, Đoàn hoặc Tổ xác minh phải làm việc với người bị tố cáo, người tố cáo; thu thập các tài liệu liên quan đến nội dung tố cáo; báo cáo kết quả xác minh thực hiện theo quy định tại các Điều 12, 13, 14, 15, 16, 17, 18, 19 và Điều 20 Thông tư số 06/2013/TT- TTCP ngày 30 tháng 9 năm 2013 của Tổng Thanh tra Chính phủ quy định quy trình giải quyết tố cáo (sau đây gọi tắt là Thông tư số 06/2013/TT-TTCP).
Kết luận nội dung tố cáo: Căn cứ báo cáo kết quả xác minh nội dung tố cáo, các thông tin, tài liệu, chứng cứ có liên quan, đối chiếu với các quy đính của pháp luật, Đoàn hoặc Tô xác minh ban hành kết luận nội dung tố cáo theo quy định tại Điều 24 Luật Tố cáo, Điều 23 Thông tư số 06/2013/TT-TTCP.
       5. Xử lý tố cáo của Bộ trưởng Bộ Quốc phòng: Ngay sau khi có kết luận
về nội dung tố cáo, Bộ trưởng Bộ Quôc phòng căn cứ kết quả xác minh, kết luận nội dung tố cáo để xử lý theo quy định tại Điều 25 Luật Tố cáo, Điều 24 Thông tư số 06/2013/TT-TTCP.
 6. Công khai kết luận nội dung tố cáo, quyết định xử lý hành vi vi phạm bị tố cáo và thông báo kết quả giải quyết tố cáo cho người tố cáo
Bộ trưởng Bộ Quốc phòng công khai kết luận nội dung tố cáo, quyết định xử lý hành vi vi phạm bị tố cáo theo quy định tại Điều 30 Luật Tố cáo, Điều 11 Nghị định số 76/2012/NĐ-CP ngày 03 tháng 10 năm 2012 của Chính phủ quy định chi tiết và thi hành một số điều của Luật Tố cáo.
Trường hợp người tố cáo có yêu cầu thông báo kết quả giải quyết tố cáo thì Bộ trưởng Bộ Quốc phòng thông báo kết quả giải quyết tố cáo cho người tố cáo theo quy định tại Khoản 2 Điều 26 Luật Tố cáo, văn bản thông báo kết quả giải quyết tố cáo thực hiện theo Mẫu số 19-TC ban hành kèm theo Thông tư số 06/2013/TT-TTCP, trong đó nêu được kết quả xác minh, kết luận nội dung tố cáo, nội dung quyết định, văn bản xử lý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giải quyết tố cáo là 60 ngày, kể từ ngày thụ lý giải quyết tố cáo; đối với vụ việc phức tạp thì thời hạn giải quyết là 90 ngày, kể từ ngày thụ lý giải quyết tố cáo. Trong trường hợp cần thiết, Bộ Quốc phòng có thể gia hạn thời hạn giải quyêt một lần nhưng không quá 30 ngày; đối với vụ việc phức tạp thì không quá 60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 cáo trực tiếp, hoặc gửi đơn tố cáo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nội dung tố cáo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biên nhận về việc tiếp nhận thông tin, tài liệu, bằng chứng liên quan đến nội dung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kết quả giải quyết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mẫu văn bản ban hành trong quá trình giải quyết tố cáo được quy định tại Thông tư sô 06/2013/TT-TTCP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 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06/2013/TT-TTCP</w:t>
            </w:r>
          </w:p>
        </w:tc>
        <w:tc>
          <w:p/>
          <w:p>
            <w:pPr>
              <w:spacing w:after="0" w:before="0" w:lineRule="auto" w:line="276"/>
              <w:jc w:val="left"/>
            </w:pPr>
            <w:r>
              <w:rPr>
                <w:rFonts w:ascii="Times New Roman" w:hAnsi="Times New Roman" w:cs="Times New Roman" w:eastAsia="Times New Roman"/>
                <w:b w:val="false"/>
                <w:sz w:val="26"/>
              </w:rPr>
              <w:t>Thông tư 06/2013/TT-TTCP</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220/2013/NĐ-CP</w:t>
            </w:r>
          </w:p>
        </w:tc>
        <w:tc>
          <w:p/>
          <w:p>
            <w:pPr>
              <w:spacing w:after="0" w:before="0" w:lineRule="auto" w:line="276"/>
              <w:jc w:val="left"/>
            </w:pPr>
            <w:r>
              <w:rPr>
                <w:rFonts w:ascii="Times New Roman" w:hAnsi="Times New Roman" w:cs="Times New Roman" w:eastAsia="Times New Roman"/>
                <w:b w:val="false"/>
                <w:sz w:val="26"/>
              </w:rPr>
              <w:t>Nghị định 220/2013/NĐ-CP</w:t>
            </w:r>
          </w:p>
        </w:tc>
        <w:tc>
          <w:p/>
          <w:p>
            <w:pPr>
              <w:spacing w:after="0" w:before="0" w:lineRule="auto" w:line="276"/>
              <w:jc w:val="left"/>
            </w:pPr>
            <w:r>
              <w:rPr>
                <w:rFonts w:ascii="Times New Roman" w:hAnsi="Times New Roman" w:cs="Times New Roman" w:eastAsia="Times New Roman"/>
                <w:b w:val="false"/>
                <w:sz w:val="26"/>
              </w:rPr>
              <w:t>27-12-2013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Bộ trưởng Bộ Quốc phòng không thụ lý giải quyết tố cáo trong các trường hợp sau đây:
Tố cáo về vụ việc đã được Bộ trưởng Bộ Quốc phòng giải quyết mà người tố cáo không cung cấp thông tin, tình tiết mới;
Tố cáo về vụ việc mà nội dung và những thông tin người tố cáo cung cấp không có cơ sở để xác định người vi phạm, hành vi vi phạm pháp luật;
Tố cáo về vụ việc mà Bộ trưởng Bộ Quốc phòng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2026-05-23T16:52:47Z</dcterms:created>
  <dc:creator>Apache POI</dc:creator>
</cp:coreProperties>
</file>