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quốc tế trong trường hợp doanh nghiệp phá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quốc tế đến Tổng cục Du lịch;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Tổng cục Du lịch ra quyết định thu hồi giấy phép kinh doanh dịch vụ lữ hành quốc tế.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Tổng cục Du lịch và trang mạng quản lý doanh nghiệp kinh doanh dịch vụ lữ hành.</w:t>
      </w:r>
    </w:p>
    <w:p>
      <w:pPr>
        <w:spacing w:after="0" w:before="0" w:lineRule="auto" w:line="276"/>
        <w:jc w:val="both"/>
      </w:pPr>
      <w:r>
        <w:rPr>
          <w:rFonts w:ascii="Times New Roman" w:hAnsi="Times New Roman" w:cs="Times New Roman" w:eastAsia="Times New Roman"/>
          <w:b w:val="false"/>
          <w:sz w:val="26"/>
        </w:rPr>
        <w:t>- Tiền ký quỹ do tòa án quyết định theo quy định của pháp luật về phá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của Tòa án về việc mở thủ tục phá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quốc tế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Lữ hành - Tổng cục Du lịch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Vụ Lữ hành - Tổng cục Du lịch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13/2021/TT-BVHTTDL</w:t>
            </w:r>
          </w:p>
        </w:tc>
        <w:tc>
          <w:p/>
          <w:p>
            <w:pPr>
              <w:spacing w:after="0" w:before="0" w:lineRule="auto" w:line="276"/>
              <w:jc w:val="left"/>
            </w:pPr>
            <w:r>
              <w:rPr>
                <w:rFonts w:ascii="Times New Roman" w:hAnsi="Times New Roman" w:cs="Times New Roman" w:eastAsia="Times New Roman"/>
                <w:b w:val="false"/>
                <w:sz w:val="26"/>
              </w:rPr>
              <w:t>Thông tư 13/2021/TT-BVHTTDL</w:t>
            </w:r>
          </w:p>
        </w:tc>
        <w:tc>
          <w:p/>
          <w:p>
            <w:pPr>
              <w:spacing w:after="0" w:before="0" w:lineRule="auto" w:line="276"/>
              <w:jc w:val="left"/>
            </w:pPr>
            <w:r>
              <w:rPr>
                <w:rFonts w:ascii="Times New Roman" w:hAnsi="Times New Roman" w:cs="Times New Roman" w:eastAsia="Times New Roman"/>
                <w:b w:val="false"/>
                <w:sz w:val="26"/>
              </w:rPr>
              <w:t>30-11-2021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2026-05-19T13:53:35Z</dcterms:created>
  <dc:creator>Apache POI</dc:creator>
</cp:coreProperties>
</file>