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dược chất, bán thành phẩm thuốc, dược liệu, bán thành phẩm dược liệu để sản xuất thuốc đáp ứng nhu cầu quốc phòng, an ninh, đáp ứng nhu cầu phòng, chống dịch bệnh, khắc phục hậu quả thiên tai, thảm họa, trừ nguyên liệu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Cơ sở đề nghị cấp phép nhập khẩu nộp hồ sơ nhập khẩu trực tiếp hoặc gửi qua đường bưu điện về:</w:t>
      </w:r>
    </w:p>
    <w:p>
      <w:pPr>
        <w:spacing w:after="0" w:before="0" w:lineRule="auto" w:line="276"/>
        <w:jc w:val="both"/>
      </w:pPr>
      <w:r>
        <w:rPr>
          <w:rFonts w:ascii="Times New Roman" w:hAnsi="Times New Roman" w:cs="Times New Roman" w:eastAsia="Times New Roman"/>
          <w:b w:val="false"/>
          <w:sz w:val="26"/>
        </w:rPr>
        <w:t>Cục Quản lý Dược đối với dược chất, bán thành phẩm thuốc, bán thành phẩm dược liệu;</w:t>
      </w:r>
    </w:p>
    <w:p>
      <w:pPr>
        <w:spacing w:after="0" w:before="0" w:lineRule="auto" w:line="276"/>
        <w:jc w:val="both"/>
      </w:pPr>
      <w:r>
        <w:rPr>
          <w:rFonts w:ascii="Times New Roman" w:hAnsi="Times New Roman" w:cs="Times New Roman" w:eastAsia="Times New Roman"/>
          <w:b w:val="false"/>
          <w:sz w:val="26"/>
        </w:rPr>
        <w:t>Cục Quản lý Y, Dược cổ truyền đối với dược liệu;</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hồ sơ trả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kể từ ngày ghi trên Phiếu tiếp nhận hồ sơ,trong thời hạn 03 (ba) ngày, Bộ Y tế cấp phép nhập khẩu.</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kể từ ngày ghi trên Phiếu tiếp nhận hồ sơ, trong thời hạn 03 (ba) ngày, Bộ Y tế gửi văn bản cho cơ sở để yêu cầu sửa đổi, bổ sung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cơ quan tiếp nhận hồ sơ trả cơ sở Phiếu tiếp nhận hồ sơ sửa đổi, bổ sung theo Mẫu số 01 Phụ lục I của Nghị định số 54/2017/NĐ-CP.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nhập khẩu theo quy định tại bước 3.</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03 (ba) bản chính Đơn hàng nhập khẩu theo: - Mẫu số 36 Phụ lục III tại Phụ lục II của Nghị định số 54/2017/NĐ-CPđối với dược chất, bán thành phẩm thuốc; - Mẫu số 41 Phụ lục III tại Phụ lục II của Nghị định số 54/2017/NĐ-CP đối với dược liệu, bán thành phẩm dược liệu;</w:t>
            </w:r>
          </w:p>
        </w:tc>
        <w:tc>
          <w:p/>
          <w:p>
            <w:pPr>
              <w:spacing w:after="0" w:before="0" w:lineRule="auto" w:line="276"/>
              <w:jc w:val="left"/>
            </w:pPr>
            <w:r>
              <w:rPr>
                <w:rFonts w:ascii="Times New Roman" w:hAnsi="Times New Roman" w:cs="Times New Roman" w:eastAsia="Times New Roman"/>
                <w:b w:val="false"/>
                <w:sz w:val="26"/>
              </w:rPr>
              <w:t>ND 54_Mau 36_Phuluc III.docx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nguyên liệu làm thuốc nhập khẩu để sản xuất thuốc đáp ứng nhu cầu phòng, chống dịch bệnh, khắc phục hậu quả thiên tai, thảm họa, hồ sơ phải có văn bản phê duyệt Danh mục thuốc của Bộ Y tế. Văn bản phải có các thông tin tối thiểu sau: Tên thuốc, tên cơ sở sản xuất thuốc, hoạt chất, nồng độ hoặc hàm lượng, dạng bào chế, quy cách đóng gói, đường dùng,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nguyên liệu làm thuốc nhập khẩu để sản xuất, pha chế thuốc pha chế theo đơn tại nhà thuốc, thuốc sản xuất, pha chế tại cơ sở khám bệnh, chữa bệnh, hồ sơ phải có đơn đề nghị của cơ sở sản xuất, pha chế theo Mẫu số 42 tại Phụ lục III ban hành kèm theo Nghị định 54/2017/NĐ-CP;</w:t>
            </w:r>
          </w:p>
        </w:tc>
        <w:tc>
          <w:p/>
          <w:p>
            <w:pPr>
              <w:spacing w:after="0" w:before="0" w:lineRule="auto" w:line="276"/>
              <w:jc w:val="left"/>
            </w:pPr>
            <w:r>
              <w:rPr>
                <w:rFonts w:ascii="Times New Roman" w:hAnsi="Times New Roman" w:cs="Times New Roman" w:eastAsia="Times New Roman"/>
                <w:b w:val="false"/>
                <w:sz w:val="26"/>
              </w:rPr>
              <w:t>ND 54_Mau 42_Phuluc III.docx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tiêu chuẩn chất lượng và phương pháp kiểm nghiệm nguyên liệu làm thuốc của cơ sở sản xuất có đóng dấu của cơ sở nhập khẩu. Tài liệu nếu không được thể hiện bằng tiếng Việt hoặc tiếng Anh thì phải nộp thêm bản dịch công chứng của tài liệu đó ra tiếng Việt hoặc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phép sản xuất của cơ sở sản xuất nguyên liệu do cơ quan quản lý có thẩm quyền nước ngoài cấp. Giấy phép sản xuất phải được hợp pháp hóa lãnh sự theo quy định của pháp luật về hợp pháp hóa lãnh sự, trừ trường hợp được miễn theo quy định của pháp luật. Tài liệu nếu không được thể hiện bằng tiếng Việt hoặc tiếng Anh thì phải nộp thêm bản dịch công chứng của tài liệu đó ra tiếng Việt hoặc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nguyên liệu làm thuốc nhập khẩu để sản xuất thuốc đáp ứng nhu cầu quốc phòng, an ninh, hồ sơ phải có bản chính văn bản đề nghị của Bộ Quốc phòng, Bộ Công an. Văn bản phải có các thông tin tối thiểu sau: Tên thuốc, tên cơ sở sản xuất thuốc, hoạt chất, nồng độ hoặc hàm lượng, dạng bào chế, quy cách đóng gói, đường dùng,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Dược/Cục Quản lý Y, Dược cổ truyền - Bộ Y tế, 138a Giảng Võ – Ba Đinh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Nguyên liệu làm thuốcđể sản xuất thuốc thuộc một trong các trường hợp sau:
a) Thuốc để đáp ứng nhu cầu quốc phòng;
b) Thuốc để đáp ứng nhu cầu an ninh;
c) Thuốc để đáp ứng nhu cầu trong phòng, chống dịch bệnh, khắc phục hậu quả thiên tai, thảm họa bao gồm cả thuốc pha chế theo đơn tại nhà thuốc, cơ sở khám bệnh, chữa bệnh.
2. Cơ sở nhập khẩu là cơ sở đã được cấp Giấy chứng nhận đủ điều kiện kinh doanh dược, phạm vi: xuất khẩu, nhập khẩu nguyên liệu làm thuốc phù hợp với nguyên liệu đề nghị nhập khẩu hoặc sản xuất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2026-05-26T20:23:26Z</dcterms:created>
  <dc:creator>Apache POI</dc:creator>
</cp:coreProperties>
</file>