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thẻ hướng dẫn viên du lịch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Người đề nghị cấp thẻ hướng dẫn viên du lịch nội địa nộp hồ sơ đến Sở Du lịch/Sở Văn hóa, Thể thao và Du lịch; </w:t>
      </w:r>
    </w:p>
    <w:p>
      <w:pPr>
        <w:spacing w:after="0" w:before="0" w:lineRule="auto" w:line="276"/>
        <w:jc w:val="both"/>
      </w:pPr>
      <w:r>
        <w:rPr>
          <w:rFonts w:ascii="Times New Roman" w:hAnsi="Times New Roman" w:cs="Times New Roman" w:eastAsia="Times New Roman"/>
          <w:b w:val="false"/>
          <w:sz w:val="26"/>
        </w:rPr>
        <w:t>Trong thời hạn 15 ngày kể từ ngày nhận được hồ sơ hợp lệ, Sở Du lịch/Sở Văn hóa, Thể thao và Du lịch cấp thẻ hướng dẫn viên du lịch nội địa cho người đề nghị;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162.500 Đồng</w:t>
              <w:t xml:space="preserve"> (Thủ tục cấp thẻ hướng dẫn viên du lịch nội địa)</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162.500 Đồng</w:t>
              <w:t xml:space="preserve"> (Thủ tục cấp thẻ hướng dẫn viên du lịch nội địa)</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162.500 Đồng</w:t>
              <w:t xml:space="preserve"> (Thủ tục cấp thẻ hướng dẫn viên du lịch nội địa)</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Giấy tờ chứng minh điều kiện về trình độ nghiệp vụ: Bản sao có chứng thực bằng tốt nghiệp trung cấp trở lên chuyên ngành hướng dẫn du lịch; hoặc bản sao có chứng thực bằng tốt nghiệp trung cấp trở lên chuyên ngành khác và bản sao có chứng thực chứng chỉ nghiệp vụ hướng dẫn du lịch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Giấy chứng nhận sức khỏe do cơ sở khám bệnh, chữa bệnh có thẩm quyền cấp trong thời hạn không quá 06 tháng tính đến thời điểm nộp hồ sơ;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02 ảnh chân dung màu cỡ 3 cm x 4 cm.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đề nghị cấp thẻ hướng dẫn viên du lịch nội địa (Mẫu số 04 tại Phụ lục II ban hành kèm theo Thông tư số 04/2024/TT-BVHTTDL ngày 26 tháng 06 năm 2024) ;</w:t>
            </w:r>
          </w:p>
        </w:tc>
        <w:tc>
          <w:p/>
          <w:p>
            <w:pPr>
              <w:spacing w:after="0" w:before="0" w:lineRule="auto" w:line="276"/>
              <w:jc w:val="left"/>
            </w:pPr>
            <w:r>
              <w:rPr>
                <w:rFonts w:ascii="Times New Roman" w:hAnsi="Times New Roman" w:cs="Times New Roman" w:eastAsia="Times New Roman"/>
                <w:b w:val="false"/>
                <w:sz w:val="26"/>
              </w:rPr>
              <w:t>Cac mau 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Sơ yếu lý lịch có xác nhận của Ủy ban nhân dân cấp xã nơi cư trú (không yêu cầu nộp trong trường hợp đã có cơ sở dữ liệu về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hướng dẫn viên du lịch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09/2017/QH14</w:t>
            </w:r>
          </w:p>
        </w:tc>
        <w:tc>
          <w:p/>
          <w:p>
            <w:pPr>
              <w:spacing w:after="0" w:before="0" w:lineRule="auto" w:line="276"/>
              <w:jc w:val="left"/>
            </w:pPr>
            <w:r>
              <w:rPr>
                <w:rFonts w:ascii="Times New Roman" w:hAnsi="Times New Roman" w:cs="Times New Roman" w:eastAsia="Times New Roman"/>
                <w:b w:val="false"/>
                <w:sz w:val="26"/>
              </w:rPr>
              <w:t>Luật 09/2017/QH14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06/2017/TT-BVHTTDL</w:t>
            </w:r>
          </w:p>
        </w:tc>
        <w:tc>
          <w:p/>
          <w:p>
            <w:pPr>
              <w:spacing w:after="0" w:before="0" w:lineRule="auto" w:line="276"/>
              <w:jc w:val="left"/>
            </w:pPr>
            <w:r>
              <w:rPr>
                <w:rFonts w:ascii="Times New Roman" w:hAnsi="Times New Roman" w:cs="Times New Roman" w:eastAsia="Times New Roman"/>
                <w:b w:val="false"/>
                <w:sz w:val="26"/>
              </w:rPr>
              <w:t>Thông tư 06/2017/TT-BVHTTDL</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13/2019/TT-BVHTTDL</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06/2017/TT-BVHTTDL NGÀY 15 THÁNG 12 NĂM 2017 CỦA BỘ TRƯỞNG BỘ VĂN HÓA, THỂ THAO VÀ DU LỊCH QUY ĐỊNH CHI TIẾT MỘT SỐ ĐIỀU CỦA LUẬT DU LỊCH</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04/2024/TT-BVHTTDL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w:t>
            </w:r>
          </w:p>
        </w:tc>
        <w:tc>
          <w:p/>
          <w:p>
            <w:pPr>
              <w:spacing w:after="0" w:before="0" w:lineRule="auto" w:line="276"/>
              <w:jc w:val="left"/>
            </w:pPr>
            <w:r>
              <w:rPr>
                <w:rFonts w:ascii="Times New Roman" w:hAnsi="Times New Roman" w:cs="Times New Roman" w:eastAsia="Times New Roman"/>
                <w:b w:val="false"/>
                <w:sz w:val="26"/>
              </w:rPr>
              <w:t>26-06-2024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quốc tịch Việt Nam, thường trú tại Việt Nam;
(2) Có năng lực hành vi dân sự đầy đủ;
(3) Không mắc bệnh truyền nhiễm, không sử dụng chất ma túy; 
(4) Tốt nghiệp trung cấp trở lên chuyên ngành hướng dẫn du lịch; trường hợp tốt nghiệp trung cấp trở lên chuyên ngành khác phải có chứng chỉ nghiệp vụ hướng dẫn du lịch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2026-05-17T00:05:04Z</dcterms:created>
  <dc:creator>Apache POI</dc:creator>
</cp:coreProperties>
</file>