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công bố lại chất lượng dịch vụ viễn thông đối với các dịch vụ thuộc “Danh mục dịch vụ viễn thông bắt buộc quản lý chất lượng"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Trường hợp Doanh nghiệp viễn thông (được Bộ Thông tin và Truyền thông cấp giấy phép kinh doanh dịch vụ viễn thông) thực hiện thủ tục công bố, công bố lại chất lượng dịch vụ viễn thông đối với các dịch vụ thuộc “Danh mục dịch vụ viễn thông bắt buộc quản lý chất lượng” như sau:
- Kể từ ngày Thông tư số 33/2020/TT-BTTTT có hiệu lực áp dụng hoặc kể từ ngày doanh nghiệp viễn thông bắt đầu cung cấp dịch vụ thì doanh nghiệp viễn thông phải có trách nhiệm hoàn thành thủ tục công bố chất lượng dịch vụ viễn thông trong thời hạn sáu mươi (60) ngày. 
- Kể từ ngày Quy chuẩn kỹ thuật quốc gia mà Bộ Thông tin và Truyền thông thay đổi có hiệu lực thi hành hoặc doanh nghiệp viễn thông có bất kỳ sự thay đổi nào về nội dung công bố thì doanh nghiệp viễn thông có trách nhiệm phải thực hiện lại (công bố lại) và hoàn thành thủ tục công bố chất lượng dịch vụ viễn thông trong thời hạn sáu mươi (60) ngày.
2. Trình tự thực hiện công bố, công bố lại chất lượng dịch vụ viễn thông đối với các dịch vụ thuộc “Danh mục dịch vụ viễn thông bắt buộc quản lý chất lượng” như sau:
- Lập hồ sơ công bố chất lượng dịch vụ viễn thông theo quy định và gửi đến Cục Viễn thông.
- Cục Viễn thông xử lý hồ sơ trong thời gian ba (03) ngày làm việc kể từ ngày nhận đủ hồ sơ theo quy định:
+ Trường hợp hồ sơ được chấp thuận, Cục Viễn thông cấp cho doanh nghiệp “Bản tiếp nhận công bố chất lượng dịch vụ viễn thông”.
+ Trường hợp hồ sơ không được chấp thuận, Cục Viễn thông có văn bản trả lời doanh nghiệp viễn thông và nêu rõ lý do.
3. Sau khi được cấp “Bản tiếp nhận công bố chất lượng dịch vụ viễn thông”, doanh nghiệp viễn thông có trách nhiệm:
- Đăng tải “Bản công bố chất lượng dịch vụ viễn thông” trên website của doanh nghiệp theo quy định tại Điều 22 Chương VII của Thông tư số 08/2013/TT-BTTTT.
- Niêm yết “Bản công bố chất lượng dịch vụ viễn thông” tại nơi dễ nhìn thấy và dễ dàng đọc được tại tất cả các điểm giao dịch có thực hiện việc ký hợp đồng cung cấp dịch vụ với khách hàng và các điểm cung cấp dịch vụ viễn thông công cộng của doanh nghiệp viễn thông.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Ba (03) ngày làm việc kể từ ngày nhận đủ hồ sơ theo quy định.
Nộp trực tiếp tại Cục Viễn thông: Địa chỉ Cục Viễn thông: Số 68 đường Dương Đình Nghệ, phường Yên Hòa, quận Cầu Giấy,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Ba (03) ngày làm việc kể từ ngày nhận đủ hồ sơ theo quy định.
Nộp trực tuyến qua Cổng dịch vụ công: Cổng dịch vụ công của Bộ Thông tin và Truyền thông (http://dichvucong.mic.gov.vn) hoặc Cổng dịch vụ công của Cục Viễn thông (http://dichvucong.vnta.gov.vn).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Ba (03) ngày làm việc kể từ ngày nhận đủ hồ sơ theo quy định.
Nộp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về việc công bố chất lượng dịch vụ viễn thông (Phụ lục I ban hành kèm theo Thông tư số 33/2020/TT-BTTTT ngày 04/11/2020 của Bộ trưởng Bộ Thông tin và Truyền thông)</w:t>
            </w:r>
          </w:p>
        </w:tc>
        <w:tc>
          <w:p/>
          <w:p>
            <w:pPr>
              <w:spacing w:after="0" w:before="0" w:lineRule="auto" w:line="276"/>
              <w:jc w:val="left"/>
            </w:pPr>
            <w:r>
              <w:rPr>
                <w:rFonts w:ascii="Times New Roman" w:hAnsi="Times New Roman" w:cs="Times New Roman" w:eastAsia="Times New Roman"/>
                <w:b w:val="false"/>
                <w:sz w:val="26"/>
              </w:rPr>
              <w:t>MẪU CÔNG VĂN CÔNG BỐ CHẤT LƯỢNG DỊCH VỤ VIỄN THÔNG.docx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công bố chất lượng dịch vụ viễn thông (mức chất lượng công bố không được trái với mức quy định của Quy chuẩn kỹ thuật quốc gia)(Phụ lục II ban hành kèm theo Thông tư số 08/2013/TT-BTTTT ngày 26/3/2013 của Bộ trưởng Bộ Thông tin và Truyền thông)</w:t>
            </w:r>
          </w:p>
        </w:tc>
        <w:tc>
          <w:p/>
          <w:p>
            <w:pPr>
              <w:spacing w:after="0" w:before="0" w:lineRule="auto" w:line="276"/>
              <w:jc w:val="left"/>
            </w:pPr>
            <w:r>
              <w:rPr>
                <w:rFonts w:ascii="Times New Roman" w:hAnsi="Times New Roman" w:cs="Times New Roman" w:eastAsia="Times New Roman"/>
                <w:b w:val="false"/>
                <w:sz w:val="26"/>
              </w:rPr>
              <w:t>MẪU BẢN CÔNG BỐ CHẤT LƯỢNG DỊCH VỤ VIỄN THÔNG.docx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Viễn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Cục Viễn thông, Số 68 đường Dương Đình Nghệ, phường Yên Hòa, quận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tiếp nhận công bố chất lượng dịch vụ viễn thông tt08</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25/2011/NĐ-CP</w:t>
            </w:r>
          </w:p>
        </w:tc>
        <w:tc>
          <w:p/>
          <w:p>
            <w:pPr>
              <w:spacing w:after="0" w:before="0" w:lineRule="auto" w:line="276"/>
              <w:jc w:val="left"/>
            </w:pPr>
            <w:r>
              <w:rPr>
                <w:rFonts w:ascii="Times New Roman" w:hAnsi="Times New Roman" w:cs="Times New Roman" w:eastAsia="Times New Roman"/>
                <w:b w:val="false"/>
                <w:sz w:val="26"/>
              </w:rPr>
              <w:t>Nghị định 25/2011/NĐ-CP</w:t>
            </w:r>
          </w:p>
        </w:tc>
        <w:tc>
          <w:p/>
          <w:p>
            <w:pPr>
              <w:spacing w:after="0" w:before="0" w:lineRule="auto" w:line="276"/>
              <w:jc w:val="left"/>
            </w:pPr>
            <w:r>
              <w:rPr>
                <w:rFonts w:ascii="Times New Roman" w:hAnsi="Times New Roman" w:cs="Times New Roman" w:eastAsia="Times New Roman"/>
                <w:b w:val="false"/>
                <w:sz w:val="26"/>
              </w:rPr>
              <w:t>06-04-2011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08/2013/TT-BTTTT</w:t>
            </w:r>
          </w:p>
        </w:tc>
        <w:tc>
          <w:p/>
          <w:p>
            <w:pPr>
              <w:spacing w:after="0" w:before="0" w:lineRule="auto" w:line="276"/>
              <w:jc w:val="left"/>
            </w:pPr>
            <w:r>
              <w:rPr>
                <w:rFonts w:ascii="Times New Roman" w:hAnsi="Times New Roman" w:cs="Times New Roman" w:eastAsia="Times New Roman"/>
                <w:b w:val="false"/>
                <w:sz w:val="26"/>
              </w:rPr>
              <w:t>Thông tư 08/2013/TT-BTTTT</w:t>
            </w:r>
          </w:p>
        </w:tc>
        <w:tc>
          <w:p/>
          <w:p>
            <w:pPr>
              <w:spacing w:after="0" w:before="0" w:lineRule="auto" w:line="276"/>
              <w:jc w:val="left"/>
            </w:pPr>
            <w:r>
              <w:rPr>
                <w:rFonts w:ascii="Times New Roman" w:hAnsi="Times New Roman" w:cs="Times New Roman" w:eastAsia="Times New Roman"/>
                <w:b w:val="false"/>
                <w:sz w:val="26"/>
              </w:rPr>
              <w:t>26-03-2013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33/2020/TT-BTTTT</w:t>
            </w:r>
          </w:p>
        </w:tc>
        <w:tc>
          <w:p/>
          <w:p>
            <w:pPr>
              <w:spacing w:after="0" w:before="0" w:lineRule="auto" w:line="276"/>
              <w:jc w:val="left"/>
            </w:pPr>
            <w:r>
              <w:rPr>
                <w:rFonts w:ascii="Times New Roman" w:hAnsi="Times New Roman" w:cs="Times New Roman" w:eastAsia="Times New Roman"/>
                <w:b w:val="false"/>
                <w:sz w:val="26"/>
              </w:rPr>
              <w:t>Thông tư 33/2020/TT-BTTTT</w:t>
            </w:r>
          </w:p>
        </w:tc>
        <w:tc>
          <w:p/>
          <w:p>
            <w:pPr>
              <w:spacing w:after="0" w:before="0" w:lineRule="auto" w:line="276"/>
              <w:jc w:val="left"/>
            </w:pPr>
            <w:r>
              <w:rPr>
                <w:rFonts w:ascii="Times New Roman" w:hAnsi="Times New Roman" w:cs="Times New Roman" w:eastAsia="Times New Roman"/>
                <w:b w:val="false"/>
                <w:sz w:val="26"/>
              </w:rPr>
              <w:t>04-11-2020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2026-05-26T20:06:02Z</dcterms:created>
  <dc:creator>Apache POI</dc:creator>
</cp:coreProperties>
</file>