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đầu tư đối với dự án không thuộc diện quyết định chủ trương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theo quy định tại khoản 1 Điều 33 của Luật Đầu tư cho Sở Kế hoạch và Đầu tư.
Đối với dự án đầu tư đã triển khai hoạt động, nhà đầu tư nộp hồ sơ theo quy định trên đây, trong đó đề xuất dự án đầu tư được thay bằng báo cáo tình hình thực hiện dự án đầu tư từ thời điểm triển khai đến thời điểm đề nghị cấp Giấy chứng nhận đăng ký đầu tư.</w:t>
      </w:r>
    </w:p>
    <w:p>
      <w:pPr>
        <w:spacing w:after="0" w:before="0" w:lineRule="auto" w:line="276"/>
        <w:jc w:val="both"/>
      </w:pPr>
      <w:r>
        <w:rPr>
          <w:rFonts w:ascii="Times New Roman" w:hAnsi="Times New Roman" w:cs="Times New Roman" w:eastAsia="Times New Roman"/>
          <w:b w:val="false"/>
          <w:sz w:val="26"/>
        </w:rPr>
        <w:t>- Bước 2: Sở Kế hoạch và Đầu tư cấp Giấy chứng nhận đăng ký đầu tư cho nhà đầu tư.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15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p>
            <w:pPr>
              <w:spacing w:after="0" w:before="0" w:lineRule="auto" w:line="276"/>
              <w:jc w:val="left"/>
            </w:pPr>
            <w:r>
              <w:rPr>
                <w:rFonts w:ascii="Times New Roman" w:hAnsi="Times New Roman" w:cs="Times New Roman" w:eastAsia="Times New Roman"/>
                <w:b w:val="false"/>
                <w:sz w:val="26"/>
              </w:rPr>
              <w:t>Mau I-3_TT16_De xuat du an DT.docx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 Đối với dự án đầu tư đã triển khai hoạt động, nhà đầu tư nộp báo cáo tình hình thực hiện dự án đầu tư từ thời điểm triển khai đến thời điểm đề nghị cấp Giấy chứng nhận đăng ký đầu tư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(theo mẫu số II.2 ban hành kèm theo Thông tư số 16/2015/TT-BKHĐT).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không thuộc diện quyết định chủ trương đầu tư.
- Mục tiêu của dự án đầu tư không thuộc ngành, nghề cấm đầu tư kinh doanh.
- Đáp ứng điều kiện đầu tư đối với nhà đầu tư nước ngoài trong trường hợp mục tiêu dự án đầu tư thuộc ngành, nghề đầu tư có điều kiện đối với nhà đầu tư nước ngoài.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đăng ký đầu tư, đối với dự án, không thuộc diện quyết định chủ trương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2026-05-27T20:28:43Z</dcterms:created>
  <dc:creator>Apache POI</dc:creator>
</cp:coreProperties>
</file>