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nội dung bản công bố sử dụng dấu định lượng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Cơ sở sử dụng dấu định lượng khi có bất kỳ sự thay đổi nào về nội dung của bản công bố đã được tiếp nhận hoặc trường hợp bản công bố đã được tiếp nhận bị thất lạc, hư hỏng và cơ sở có nhu cầu tiếp nhận lại, cơ sở nộp bản công bố sử dụng dấu định lượng trên nhãn hàng đóng gói sẵn đến Chi cục Tiêu chuẩn Đo lường Chất lượng nơi cơ sở đăng ký trụ sở chính.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 Xử lý hồ sơ
- Chi cục Tiêu chuẩn Đo lường Chất lượng tiếp nhận hồ sơ xem xét, thẩm định theo quy định: 
+ Nếu hồ sơ chưa đúng quy định, Chi cục Tiêu chuẩn Đo lường Chất lượng có văn bản yêu cầu bổ sung hồ sơ.
+ Nếu hồ sơ đúng quy định, Chi cục Tiêu chuẩn Đo lường Chất lượng ký xác nhận, đóng dấu tiếp nhận vào bản công bố của cơ sở.</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Thời hạn kiểm tra và trả lời về tính đầy đủ và hợp lệ của hồ sơ: 03 ngày làm việc.
- Thời hạn bổ sung hồ sơ: 30 ngày kể từ ngày Chi cục Tiêu chuẩn Đo lường Chất lượng gửi thông báo
- Thời hạn giải quyết sau khi hồ sơ hợp lệ, đầy đủ: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Thời hạn kiểm tra và trả lời về tính đầy đủ và hợp lệ của hồ sơ: 03 ngày làm việc.
- Thời hạn bổ sung hồ sơ: 30 ngày kể từ ngày Chi cục Tiêu chuẩn Đo lường Chất lượng gửi thông báo
- Thời hạn giải quyết sau khi hồ sơ hợp lệ, đầy đủ: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sử dụng dấu định lượng trên nhãn hàng đóng gói sẵn</w:t>
            </w:r>
          </w:p>
        </w:tc>
        <w:tc>
          <w:p/>
          <w:p>
            <w:pPr>
              <w:spacing w:after="0" w:before="0" w:lineRule="auto" w:line="276"/>
              <w:jc w:val="left"/>
            </w:pPr>
            <w:r>
              <w:rPr>
                <w:rFonts w:ascii="Times New Roman" w:hAnsi="Times New Roman" w:cs="Times New Roman" w:eastAsia="Times New Roman"/>
                <w:b w:val="false"/>
                <w:sz w:val="26"/>
              </w:rPr>
              <w:t>Bản công bố sử dụng dấu định lượng trên nhãn hàng đóng gói sẵn.docx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công bố sử dụng dấu định lượng trên nhãn hàng đóng gói sẵn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86/2012/NĐ-CP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Đo lường</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21/2014/TT-BKHCN</w:t>
            </w:r>
          </w:p>
        </w:tc>
        <w:tc>
          <w:p/>
          <w:p>
            <w:pPr>
              <w:spacing w:after="0" w:before="0" w:lineRule="auto" w:line="276"/>
              <w:jc w:val="left"/>
            </w:pPr>
            <w:r>
              <w:rPr>
                <w:rFonts w:ascii="Times New Roman" w:hAnsi="Times New Roman" w:cs="Times New Roman" w:eastAsia="Times New Roman"/>
                <w:b w:val="false"/>
                <w:sz w:val="26"/>
              </w:rPr>
              <w:t>Thông tư quy định về đo lường đối với lượng của hàng đóng gói sẵn</w:t>
            </w:r>
          </w:p>
        </w:tc>
        <w:tc>
          <w:p/>
          <w:p>
            <w:pPr>
              <w:spacing w:after="0" w:before="0" w:lineRule="auto" w:line="276"/>
              <w:jc w:val="left"/>
            </w:pPr>
            <w:r>
              <w:rPr>
                <w:rFonts w:ascii="Times New Roman" w:hAnsi="Times New Roman" w:cs="Times New Roman" w:eastAsia="Times New Roman"/>
                <w:b w:val="false"/>
                <w:sz w:val="26"/>
              </w:rPr>
              <w:t>15-07-2014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	43/2017/NĐ-CP</w:t>
            </w:r>
          </w:p>
        </w:tc>
        <w:tc>
          <w:p/>
          <w:p>
            <w:pPr>
              <w:spacing w:after="0" w:before="0" w:lineRule="auto" w:line="276"/>
              <w:jc w:val="left"/>
            </w:pPr>
            <w:r>
              <w:rPr>
                <w:rFonts w:ascii="Times New Roman" w:hAnsi="Times New Roman" w:cs="Times New Roman" w:eastAsia="Times New Roman"/>
                <w:b w:val="false"/>
                <w:sz w:val="26"/>
              </w:rPr>
              <w:t>Nghị định 43/2017/NĐ-CP</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đáp ứng các điều kiện sau đây được chứng nhận đủ điều kiện sử dụng dấu định lượng trên nhãn của hàng đóng gói sẵn:
Đối với cơ sở sản xuất
1. Được thành lập theo quy định của pháp luật.
2. Có đủ cơ sở vật chất kỹ thuật đáp ứng các yêu cầu sau đây:
a) Có đủ phương tiện định lượng hàng đóng gói sẵn (đối với cơ sở sản xuất hàng đóng gói sẵn), phương tiện đo để tự đánh giá sự phù hợp về lượng của hàng đóng gói sẵn (đối với cơ sở thực hiện tự đánh giá sự phù hợp về lượng của hàng đóng gói sẵn); các phương tiện đo được định kỳ kiểm định, hiệu chuẩn theo quy định;
b) Có mặt bằng làm việc, điều kiện môi trường và điều kiện khác theo yêu cầu quy định.
3. Có đủ nhân viên kỹ thuật thực hiện các biện pháp kiểm soát về đo lường quy định.
4. Ban hành và thực hiện các biện pháp kiểm soát về đo lường đối với phương tiện đo, phương tiện định lượng, việc thực hiện phép đo (sau đây viết tắt là biện pháp kiểm soát về đo lường) để bảo đảm yêu cầu kỹ thuật đo lường đối với lượng của hàng đóng gói sẵn.
5. Lưu giữ đầy đủ hồ sơ kết quả kiểm định, hiệu chuẩn phương tiện đo, hồ sơ đánh giá kỹ thuật đo lường đối với lượng của hàng đóng gói sẵn (do cơ sở tự đánh giá hoặc do cơ quan chứng nhận theo quy định được cơ sở thuê thực hiện). 
Đối với cơ sở nhập khẩu
1. Phải thể hiện dấu định lượng trên nhãn hàng đóng gói sẵn nhóm 2.
2. Ban hành và thực hiện các biện pháp kiểm soát về đo lường để bảo đảm yêu cầu kỹ thuật đo lường đối với lượng của hàng đóng gói sẵn.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nội dung bản công bố sử dụng dấu định lượng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2026-05-13T13:15:54Z</dcterms:created>
  <dc:creator>Apache POI</dc:creator>
</cp:coreProperties>
</file>