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người lao động nước ngoài không thuộc diện cấp giấy phép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sử dụng lao động đề nghị Sở Nội vụ nơi người lao động nước ngoài dự kiến làm việc xác nhận người lao động nước ngoài không thuộc diện cấp giấy phép lao động trước ít nhất 10 ngày, kể từ ngày người lao động nước ngoài bắt đầu làm việc.
- Bước 2: Trong thời hạn 05 ngày làm việc, kể từ ngày nhận đủ hồ sơ đề nghị xác nhận không thuộc diện cấp giấy phép lao động, Sở Nội vụ nơi người lao động nước ngoài dự kiến làm việc có văn bản xác nhận không thuộc diện cấp giấy phép lao động theo Mẫu số 10/PLI Phụ lục I Nghị định số 152/2020/NĐ-CP đã được sửa đổi, bổ sung. Trường hợp không xác nhận thì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
Qua dịch vụ bưu chính công ích hoặc trực tuyến (nếu có) hoặc trực tiếp tới Trung tâm phục vụ hành chính công của tỉnh, thành phố (hoặc Sở Nội vụ) nơi người lao động nước ngoài dự kiến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
Qua dịch vụ bưu chính công ích hoặc trực tuyến (nếu có) hoặc trực tiếp tới Trung tâm phục vụ hành chính công của tỉnh, thành phố (hoặc Sở Nội vụ) nơi người lao động nước ngoài dự kiến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 theo quy định.
Qua dịch vụ bưu chính công ích hoặc trực tuyến (nếu có) hoặc trực tiếp tới Trung tâm phục vụ hành chính công của tỉnh, thành phố (hoặc Sở Nội vụ) nơi người lao động nước ngoài dự kiến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xác nhận người lao động nước ngoài không thuộc diện cấp giấy phép lao động theo Mẫu số 09/PLI Phụ lục I ban hành kèm theo Nghị định số 152/2020/NĐ-CP đã được sửa đổi, bổ sung.</w:t>
            </w:r>
          </w:p>
        </w:tc>
        <w:tc>
          <w:p/>
          <w:p>
            <w:pPr>
              <w:spacing w:after="0" w:before="0" w:lineRule="auto" w:line="276"/>
              <w:jc w:val="left"/>
            </w:pPr>
            <w:r>
              <w:rPr>
                <w:rFonts w:ascii="Times New Roman" w:hAnsi="Times New Roman" w:cs="Times New Roman" w:eastAsia="Times New Roman"/>
                <w:b w:val="false"/>
                <w:sz w:val="26"/>
              </w:rPr>
              <w:t>17.Mus09PLIPhlcIbanhnhkmtheoNghnhs1522020.docx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sức khoẻ hoặc giấy khám sức khoẻ do cơ quan, tổ chức y tế có thẩm quyền của nước ngoài hoặc của Việt Nam cấp có giá trị trong thời hạn 12 tháng, kể từ ngày ký kết luận sức khoẻ đến ngày nộp hồ sơ hoặc giấy chứng nhận có đủ sức khoẻ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Văn bản chấp thuận nhu cầu sử dụng người lao động nước ngoài trừ những trường hợp không phải xác định nhu cầu sử dụng người lao động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có chứng thực hộ chiếu hoặc bản sao hộ chiếu có xác nhận của người sử dụng lao động còn giá trị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Các giấy tờ để chứng minh người lao động nước ngoài không thuộc diện cấp giấy phép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Các giấy tờ quy định tại điểm 2, 3 và 5 là 01 bản gốc hoặc bản sao có chứng thực, nếu của nước ngoài thì phải hợp pháp hóa lãnh sự, dịch ra tiếng Việt và công chứng hoặc chứng thực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người lao động nước ngoài không thuộc diện cấp giấy phép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152/2020/NĐ-CP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30-12-2020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18-09-2023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nước ngoài thuộc một trong các trường hợp sau:
- Là Trưởng văn phòng đại diện, dự án hoặc chịu trách nhiệm chính về hoạt động của tổ chức quốc tế, tổ chức phi chính phủ nước ngoài tại Việt Nam.
- Vào Việt Nam với thời hạn dưới 3 tháng để xử lý sự cố, tình huống kỹ thuật, công nghệ phức tạp nảy sinh làm ảnh hưởng hoặc có nguy cơ ảnh hưởng tới sản xuất, kinh doanh mà các chuyên gia Việt Nam và các chuyên gia nước ngoài hiện đang ở Việt Nam không xử lý được.
- Người nước ngoài kết hôn với người Việt Nam và sinh sống trên lãnh thổ Việt Nam.
- Trường hợp theo quy định của điều ước quốc tế mà nước Cộng hoà xã hội chủ nghĩa Việt Nam là thành viên.
- Di chuyển trong nội bộ doanh nghiệp thuộc phạm vi 11 ngành dịch vụ trong biểu cam kết dịch vụ của Việt Nam với Tổ chức Thương mại thế giới, bao gồm: kinh doanh; thông tin; xây dựng; phân phối; giáo dục; môi trường; tài chính; y tế; du lịch; văn hóa giải trí và vận tải.
- Vào Việt Nam để cung cấp dịch vụ tư vấn về chuyên môn và kỹ thuật hoặc thực hiện các nhiệm vụ khác phục vụ cho công tác nghiên cứu, xây dựng, thẩm định, theo dõi đánh giá, quản lý và thực hiện chương trình, dự án sử dụng nguồn hỗ trợ phát triển chính thức (ODA) theo quy định hay thỏa thuận trong các điều ước quốc tế về ODA đã ký kết giữa cơ quan có thẩm quyền của Việt Nam và nước ngoài.
- Được Bộ Ngoại giao cấp giấy phép hoạt động thông tin, báo chí tại Việt Nam theo quy định của pháp luật.
- Được cơ quan, tổ chức có thẩm quyền của nước ngoài cử sang Việt Nam giảng dạy hoặc làm nhà quản lý, giám đốc điều hành tại cơ sở giáo dục do cơ quan đại diện ngoại giao nước ngoài, tổ chức liên chính phủ đề nghị thành lập tại Việt Nam; các cơ sở, tổ chức được thành lập theo các điều ước quốc tế mà Việt Nam đã ký kết, tham gia.
- Tình nguyện viên. 
- Vào Việt Nam thực hiện thỏa thuận quốc tế mà cơ quan, tổ chức ở Trung ương, cấp tỉnh ký kết theo quy định của pháp luật.
- Học sinh, sinh viên đang học tập tại các trường, cơ sở đào tạo ở nước ngoài có thỏa thuận thực tập trong các cơ quan, tổ chức, doanh nghiệp tại Việt Nam; học viên thực tập, tập sự trên tàu biển Việt Nam.
- Có hộ chiếu công vụ vào làm việc cho cơ quan nhà nước, tổ chức chính trị, tổ chức chính trị - xã hội.
- Người chịu trách nhiệm thành lập hiện diện thương mại.
- Được Bộ Giáo dục và Đào tạo xác nhận người lao động nước ngoài vào Việt Nam để thực hiện các công việc sau:
+ Giảng dạy, nghiên cứu;
+ Làm nhà quản lý, giám đốc điều hành, hiệu trưởng, phó hiệu trưởng cơ sở giáo dục do cơ quan đại diện ngoại giao nước ngoài hoặc tổ chức liên chính phủ đề nghị thành lập tại Việt Nam.
Trường hợp không phải làm thủ tục xác nhận người lao động nước ngoài không thuộc diện cấp giấy phép lao động nhưng phải báo cáo với Sở Lao động - Thương binh và Xã hội (nay là Sở Nội vụ) nơi người lao động nước ngoài dự kiến làm việc thông tin: họ và tên, tuổi, quốc tịch, số hộ chiếu, tên người sử dụng lao động nước ngoài, ngày bắt đầu và ngày kết thúc làm việc trước ít nhất 3 ngày, kể từ ngày người lao động nước ngoài dự kiến bắt đầu làm việc tại Việt Nam, bao gồm: 
+ Vào Việt Nam với thời hạn dưới 03 tháng để thực hiện chào bán dịch vụ; 
+ Luật sư nước ngoài đã được cấp Giấy phép hành nghề luật sư tại Việt Nam theo quy định của Luật Luật sư; 
+ Là chủ sở hữu hoặc thành viên góp vốn của công ty trách nhiệm hữu hạn có giá trị góp vốn từ 3 tỷ đồng trở lên;
+ Là Chủ tịch Hội đồng quản trị hoặc thành viên Hội đồng quản trị của công ty cổ phần có giá trị góp vốn từ 3 tỷ đồng trở lên;
+ Vào Việt Nam làm việc tại vị trí nhà quản lý, giám đốc điều hành, chuyên gia hoặc lao động kỹ thuật có thời gian làm việc dưới 30 ngày và không quá 03 lần trong 01 năm;
+ Thân nhân thành viên cơ quan đại diện nước ngoài tại Việt Nam được phép làm việc tại Việt Nam theo quy định tại điều ước quốc tế mà nước Cộng hoà xã hội chủ nghĩa Việt Nam là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2026-05-13T12:17:04Z</dcterms:created>
  <dc:creator>Apache POI</dc:creator>
</cp:coreProperties>
</file>