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3713/QD-BTP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cấp Giấy xác nhận là người gốc Việt Nam nộp hồ sơ tại tại Sở Tư pháp (nếu đang cư trú ở trong nước) hoặc cơ quan đại diện Việt Nam ở nước ngoài (nếu đang cư trú ở nước ngoài) vào thời điểm nộp hồ sơ. 
Trường hợp người có yêu cầu cư trú tại quốc gia hoặc vùng lãnh thổ không có cơ quan đại diện thì nộp hồ sơ tại cơ quan đại diện kiêm nhiệm hoặc cơ quan đại diện thuận tiện nhất.
- Đối với các giấy tờ chứng minh nhân thân, chứng minh gốc Việt Nam sau đây, người yêu cầu có thể cung cấp thông tin về giấy tờ (số, ngày cấp, nơi cấp) để cơ quan thụ lý hồ sơ khai thác, sử dụng thông tin trong Cơ sở dữ liệu hộ tịch điện tử, Cơ sở dữ liệu quốc gia về dân cư thay cho giấy tờ phải nộp: 
+ Giấy tờ chứng minh nhân thân là Chứng minh nhân dân hoặc Căn cước công dân hoặc Thẻ Căn cước hoặc Giấy chứng nhận căn cước; 
+ Giấy tờ được cấp trước đây để chứng minh người đó đã từng có quốc tịch Việt Nam mà khi sinh ra quốc tịch của họ được xác định theo nguyên tắc huyết thống hoặc giấy tờ để chứng minh người đó khi sinh ra có cha mẹ hoặc ông bà nội, ông bà ngoại đã từng có quốc tịch Việt Nam là Giấy khai sinh hoặc Trích lục khai sinh. 
- Cơ quan thụ lý hồ sơ có trách nhiệm khai thác trong Cơ sở dữ liệu hộ tịch điện tử, Cơ sở dữ liệu quốc gia về dân cư trên cơ sở thông tin do người dân cung cấp. Trường hợp không khai thác được hoặc thông tin khai thác được không đầy đủ, không chính xác thì thực hiện như sau:
+ Trường hợp người yêu cầu nộp hồ sơ trực tuyến trên Cổng Dịch vụ công quốc gia, không muộn hơn 08 giờ làm việc kể từ khi Hệ thống thông tin giải quyết thủ tục hành chính tiếp nhận hồ sơ, cơ quan thụ lý có thông báo cho người yêu cầu để bổ sung, hoàn thiện hồ sơ.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nộp hồ sơ trực tiếp hoặc qua dịch vụ bưu chính, không quá 01 ngày làm việc kể từ khi nhận được hồ sơ, cơ quan thụ lý có văn bản gửi cho người yêu cầu để bổ sung, hoàn thiện hồ sơ.
- Trong thời hạn 05 ngày làm việc, kể từ ngày thụ lý hồ sơ, cơ quan thụ lý hồ sơ có trách nhiệm xem xét, kiểm tra thông tin trong hồ sơ, giấy tờ do người yêu cầu xuất trình và có văn bản gửi cơ quan Công an cấp tỉnh (nếu nộp hồ sơ tại Sở Tư pháp) hoặc Bộ Công an (nếu nộp hồ sơ tại cơ quan đại diện) xác minh về nhân thân của người có yêu cầu. Thời hạn xác minh và trả lời kết quả xác minh là 45 ngày; trường hợp phức tạp thì có thể kéo dài thêm nhưng không quá 60 ngày.
- Trong thời hạn 03 ngày làm việc, kể từ ngày nhận được kết quả xác minh, nếu thấy có đủ cơ sở để xác định người đó có nguồn gốc Việt Nam, cơ quan thụ lý hồ sơ ghi vào Sổ cấp Giấy xác nhận là người gốc Việt Nam; người đứng đầu cơ quan ký và cấp Giấy xác nhận là người gốc Việt Nam theo mẫu quy định cho người yêu cầu.
Nếu không có cơ sở để cấp Giấy xác nhận là người gốc Việt Nam, cơ quan thụ lý hồ sơ thông báo bằng văn bản cho người yêu cầu biết. 
- Kết quả giải quyết các việc về quốc tịch được trả trực tiếp, trực tuyến hoặc gửi qua dịch vụ bưu chính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53 ngày đối với hồ sơ xác minh thông thường hoặc 68 ngày đối với hồ sơ xác minh phức tạp. </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br/>
              <w:t>File đính kèm: 281_2016_TT-BTC.doc</w:t>
            </w:r>
          </w:p>
          <w:p>
            <w:pPr>
              <w:spacing w:after="0" w:before="0" w:lineRule="auto" w:line="276"/>
              <w:jc w:val="left"/>
            </w:pPr>
            <w:r>
              <w:rPr>
                <w:rFonts w:ascii="Times New Roman" w:hAnsi="Times New Roman" w:cs="Times New Roman" w:eastAsia="Times New Roman"/>
                <w:b w:val="false"/>
                <w:sz w:val="26"/>
              </w:rPr>
              <w:t>Phí : 20 USD</w:t>
              <w:t xml:space="preserve"> (Nếu nộp hồ sơ tại Cơ quan đại diện Việt Nam ở nước ngoài)</w:t>
              <w:br/>
              <w:t>File đính kèm: 281_2016_TT-BTC.doc</w:t>
            </w:r>
          </w:p>
          <w:p>
            <w:pPr>
              <w:spacing w:after="0" w:before="0" w:lineRule="auto" w:line="276"/>
              <w:jc w:val="left"/>
            </w:pPr>
            <w:r>
              <w:rPr>
                <w:rFonts w:ascii="Times New Roman" w:hAnsi="Times New Roman" w:cs="Times New Roman" w:eastAsia="Times New Roman"/>
                <w:b w:val="false"/>
                <w:sz w:val="26"/>
              </w:rPr>
              <w:t>Phí : 100.000 Đồng</w:t>
              <w:t xml:space="preserve"> (Nếu nộp hồ sơ tại Sở Tư pháp)</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là người gốc Việt Nam nộp hồ sơ trực tuyến, trực tiếp hoặc gửi qua dịch vụ bưu chính đến Sở Tư pháp (nếu đang cư trú ở trong nước) hoặc cơ quan đại diện Việt Nam ở nước ngoài (nếu đang cư trú ở nước ngoài) vào thời điểm nộp hồ sơ. 
Trường hợp người có yêu cầu cư trú tại quốc gia hoặc vùng lãnh thổ không có cơ quan đại diện thì nộp hồ sơ tại cơ quan đại diện kiêm nhiệm hoặc cơ quan đại diện thuận tiện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53 ngày đối với hồ sơ xác minh thông thường hoặc 68 ngày đối với hồ sơ xác minh phức tạp. </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 nơi cư trú.)</w:t>
            </w:r>
          </w:p>
          <w:p>
            <w:pPr>
              <w:spacing w:after="0" w:before="0" w:lineRule="auto" w:line="276"/>
              <w:jc w:val="left"/>
            </w:pPr>
            <w:r>
              <w:rPr>
                <w:rFonts w:ascii="Times New Roman" w:hAnsi="Times New Roman" w:cs="Times New Roman" w:eastAsia="Times New Roman"/>
                <w:b w:val="false"/>
                <w:sz w:val="26"/>
              </w:rPr>
              <w:t>Phí : 20 USD</w:t>
              <w:t xml:space="preserve"> (Nếu nộp hồ sơ tại Cơ quan đại diện Việt Nam ở nước ngoài)</w:t>
            </w:r>
          </w:p>
          <w:p>
            <w:pPr>
              <w:spacing w:after="0" w:before="0" w:lineRule="auto" w:line="276"/>
              <w:jc w:val="left"/>
            </w:pPr>
            <w:r>
              <w:rPr>
                <w:rFonts w:ascii="Times New Roman" w:hAnsi="Times New Roman" w:cs="Times New Roman" w:eastAsia="Times New Roman"/>
                <w:b w:val="false"/>
                <w:sz w:val="26"/>
              </w:rPr>
              <w:t>Phí : 100.000 Đồng</w:t>
              <w:t xml:space="preserve"> (Nếu nộp hồ sơ tại Sở Tư pháp)</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là người gốc Việt Nam nộp hồ sơ trực tuyến, trực tiếp hoặc gửi qua dịch vụ bưu chính đến Sở Tư pháp (nếu đang cư trú ở trong nước) hoặc cơ quan đại diện Việt Nam ở nước ngoài (nếu đang cư trú ở nước ngoài) vào thời điểm nộp hồ sơ. 
Trường hợp người có yêu cầu cư trú tại quốc gia hoặc vùng lãnh thổ không có cơ quan đại diện thì nộp hồ sơ tại cơ quan đại diện kiêm nhiệm hoặc cơ quan đại diện thuận tiện nhất.
- Trường hợp người yêu cầu nộp hồ sơ trực tuyến thì thực hiện theo quy định tại Điều 6 Nghị định số 191/2025/NĐ-CP như sau:
+ Người yêu cầu đăng nhập tài khoản vào Cổng Dịch vụ công quốc gia kết nối với Hệ thống thông tin giải quyết thủ tục hành chính cấp bộ, cấp tỉnh và nộp hồ sơ theo quy định, cung cấp thông tin theo biểu mẫu điện tử tương tác, đính kèm bản điện tử. Trường hợp thông tin, dữ liệu điện tử của người yêu cầu đã được kết nối, chia sẻ giữa các cơ sở dữ liệu thì người yêu cầu không phải khai lại thông tin hoặc đính kèm hồ sơ, giấy tờ.
Trường hợp không có bản điện tử thì đính kèm bản chụp hoặc bản sao các giấy tờ theo quy định; nộp phí, lệ phí thông qua chức năng thanh toán trực tuyến của Cổng Dịch vụ công quốc gia, các nền tảng thanh toán khác hoặc các phương thức khác theo quy định của pháp luật.
+ Sau khi hoàn tất việc nộp hồ sơ, người yêu cầu được cấp 01 mã số hồ sơ thủ tục hành chính để theo dõi, tra cứu tiến độ giải quyết hoặc truy cập để hoàn thiện hồ sơ khi có yêu cầu của cơ quan thụ lý.
+ Hồ sơ điện tử cấp Giấy xác nhận là người gốc Việt Nam được tiếp nhận tại Cổng Dịch vụ công quốc gia và thông qua Hệ thống thông tin giải quyết thủ tục hành chính cấp bộ, cấp tỉnh chuyển đến Phần mềm quản lý, giải quyết hồ sơ quốc tịch để cơ quan có thẩm quyền giải quyết. 
+ Người có yêu cầu có thể lựa chọn nhận kết quả theo các phương thức sau: nhận bản điện tử gửi qua thư điện tử, Kho quản lý dữ liệu điện tử của tổ chức, cá nhân đó; nhận bản điện tử gửi vào thiết bị số, thông qua phương pháp truyền số liệu phù hợp, đảm bảo an toàn, bảo mật thông tin; nhận kết quả là bản giấy thông qua dịch vụ bưu chính và nộp chi phí trả kết quả; Nhận kết quả là bản giấy tại cơ quan thụ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53 ngày đối với hồ sơ xác minh thông thường hoặc 68 ngày đối với hồ sơ xác minh phức tạp. </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r>
          </w:p>
          <w:p>
            <w:pPr>
              <w:spacing w:after="0" w:before="0" w:lineRule="auto" w:line="276"/>
              <w:jc w:val="left"/>
            </w:pPr>
            <w:r>
              <w:rPr>
                <w:rFonts w:ascii="Times New Roman" w:hAnsi="Times New Roman" w:cs="Times New Roman" w:eastAsia="Times New Roman"/>
                <w:b w:val="false"/>
                <w:sz w:val="26"/>
              </w:rPr>
              <w:t>Phí : 20 USD</w:t>
              <w:t xml:space="preserve"> (Nếu nộp hồ sơ tại Cơ quan đại diện Việt Nam ở nước ngoài)</w:t>
            </w:r>
          </w:p>
          <w:p>
            <w:pPr>
              <w:spacing w:after="0" w:before="0" w:lineRule="auto" w:line="276"/>
              <w:jc w:val="left"/>
            </w:pPr>
            <w:r>
              <w:rPr>
                <w:rFonts w:ascii="Times New Roman" w:hAnsi="Times New Roman" w:cs="Times New Roman" w:eastAsia="Times New Roman"/>
                <w:b w:val="false"/>
                <w:sz w:val="26"/>
              </w:rPr>
              <w:t>Phí : 100.000 Đồng</w:t>
              <w:t xml:space="preserve"> (Nếu nộp hồ sơ tại Sở Tư pháp)</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là người gốc Việt Nam nộp hồ sơ trực tuyến, trực tiếp hoặc gửi qua dịch vụ bưu chính đến Sở Tư pháp (nếu đang cư trú ở trong nước) hoặc cơ quan đại diện Việt Nam ở nước ngoài (nếu đang cư trú ở nước ngoài) vào thời điểm nộp hồ sơ. 
Trường hợp người có yêu cầu cư trú tại quốc gia hoặc vùng lãnh thổ không có cơ quan đại diện thì nộp hồ sơ tại cơ quan đại diện kiêm nhiệm hoặc cơ quan đại diện thuận tiện nhất.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pháp luật quy định giấy tờ phải nộp là bản sao thì người yêu cầu giải quyết các việc về quốc tịch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dịch vụ bưu chính thì các giấy tờ trong hồ sơ phải được chứng thực từ bản chính hoặc được cấp từ sổ gốc; Tờ khai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xác nhận là người gốc Việt Nam kèm 02 ảnh 4x6 chụp chưa quá 6 tháng</w:t>
            </w:r>
          </w:p>
        </w:tc>
        <w:tc>
          <w:p/>
          <w:p>
            <w:pPr>
              <w:spacing w:after="0" w:before="0" w:lineRule="auto" w:line="276"/>
              <w:jc w:val="left"/>
            </w:pPr>
            <w:r>
              <w:rPr>
                <w:rFonts w:ascii="Times New Roman" w:hAnsi="Times New Roman" w:cs="Times New Roman" w:eastAsia="Times New Roman"/>
                <w:b w:val="false"/>
                <w:sz w:val="26"/>
              </w:rPr>
              <w:t>10.MuTkhaicpGXNGVN1.docx</w:t>
            </w:r>
          </w:p>
          <w:p>
            <w:pPr>
              <w:spacing w:after="0" w:before="0" w:lineRule="auto" w:line="276"/>
              <w:jc w:val="left"/>
            </w:pPr>
            <w:r>
              <w:rPr>
                <w:rFonts w:ascii="Times New Roman" w:hAnsi="Times New Roman" w:cs="Times New Roman" w:eastAsia="Times New Roman"/>
                <w:b w:val="false"/>
                <w:sz w:val="26"/>
              </w:rPr>
              <w:t>11.MuTkhaicpGXNGVN2.docx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nhân thân của người đó như giấy Chứng minh nhân dân, thẻ Căn cước công dân, thẻ căn cước, căn cước điện tử, giấy tờ cư trú, thẻ tạm trú, giấy thông hành, giấy tờ có giá trị đi lại quốc tế hoặc giấy tờ xác nhận về nhân thân có dán ảnh do cơ quan có thẩm quyền cấp. (Đối với Chứng minh nhân dân, thẻ Căn cước công dân, thẻ căn cước hoặc Giấy chứng nhận căn cước, người yêu cầu chỉ nộp trong trường hợp cơ quan thụ lý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được cấp trước đây để chứng minh người đó đã từng có quốc tịch Việt Nam mà khi sinh ra quốc tịch của họ được xác định theo nguyên tắc huyết thống hoặc giấy tờ để chứng minh người đó khi sinh ra có cha mẹ hoặc ông bà nội, ông bà ngoại đã từng có quốc tịch Việt Nam. (Trường hợp giấy tờ chứng minh là Giấy khai sinh hoặc Trích lục khai sinh, người yêu cầu chỉ nộp trong trường hợp cơ quan thụ lý không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không có bất kỳ giấy tờ nào nêu trên thì tùy từng hoàn cảnh cụ thể, có thể nộp bản sao giấy tờ về nhân thân, quốc tịch, hộ tịch do chế độ cũ ở miền Nam cấp trước ngày 30 tháng 4 năm 1975; giấy tờ do chính quyền cũ ở Hà Nội cấp từ năm 1911 đến năm 1956; giấy bảo lãnh của Hội đoàn người Việt Nam ở nước ngoài nơi người đó đang cư trú, trong đó xác nhận người đó có gốc Việt Nam; giấy bảo lãnh của người có quốc tịch Việt Nam, trong đó xác nhận người đó có gốc Việt Nam; giấy tờ do cơ quan có thẩm quyền của nước ngoài cấp trong đó ghi quốc tịch Việt Nam hoặc quốc tịch gốc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Công an, Công an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2026-05-01T07:42:18Z</dcterms:created>
  <dc:creator>Apache POI</dc:creator>
</cp:coreProperties>
</file>