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1.004795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766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đối tượng vay vốn phát triển sản xuất đối với hộ dân tộc thiểu số đặc biệt khó khăn giai đoạn 2012-2015</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Hàng năm, ngay sau khi có kết quả phê duyệt danh sách hộ nghèo, Ủy ban nhân dân cấp xã chỉ đạo các thôn tổ chức cho hộ dân tộc thiểu số đặc biệt khó khăn đăng ký vay vốn. Các hộ thuộc đối tượng thực hiện đăng ký vay vốn tại thôn, bản kèm theo phương án sử dụng vốn. Thời gian hoàn thành: Trong 05 ngày làm việc, kể từ ngày nhận được chỉ đạo của Ủy ban nhân dân cấp xã.</w:t>
      </w:r>
    </w:p>
    <w:p>
      <w:pPr>
        <w:spacing w:after="0" w:before="0" w:lineRule="auto" w:line="276"/>
        <w:jc w:val="both"/>
      </w:pPr>
      <w:r>
        <w:rPr>
          <w:rFonts w:ascii="Times New Roman" w:hAnsi="Times New Roman" w:cs="Times New Roman" w:eastAsia="Times New Roman"/>
          <w:b w:val="false"/>
          <w:sz w:val="26"/>
        </w:rPr>
        <w:t>Bước 2: Trưởng thôn tập hợp danh sách đăng ký vay vốn; chủ trì, phối hợp với đại diện các tổ chức chính trị - xã hội tại thôn, có sự tham gia của đại diện một số hộ gia đình trong danh sách tổ chức họp bình xét, phân loại các hộ thuộc đối tượng được vay vốn, ưu tiên những hộ khó khăn hơn và những hộ chưa được vay theo Quyết định số 32/2007/QĐ-TTg ngày 05/3/2007 của Thủ tướng Chính phủ về việc cho vay vốn phát triển sản xuất đối với hộ đồng bào dân tộc thiểu số đặc biệt khó khăn (sau đây gọi tắt là Quyết định số 32/2007/QĐ-TTg) được vay vốn trước. Việc họp bình xét được lập thành biên bản, có chữ ký xác nhận của trưởng thôn, đại diện hộ gia đình và các tổ chức chính trị- xã hội tại thôn. Thời gian hoàn thành: Trong 02 ngày làm việc, kể từ ngày các hộ đăng ký vay vốn.</w:t>
      </w:r>
    </w:p>
    <w:p>
      <w:pPr>
        <w:spacing w:after="0" w:before="0" w:lineRule="auto" w:line="276"/>
        <w:jc w:val="both"/>
      </w:pPr>
      <w:r>
        <w:rPr>
          <w:rFonts w:ascii="Times New Roman" w:hAnsi="Times New Roman" w:cs="Times New Roman" w:eastAsia="Times New Roman"/>
          <w:b w:val="false"/>
          <w:sz w:val="26"/>
        </w:rPr>
        <w:t>Bước 3: Trưởng thôn lập danh sách hộ đề nghị được vay vốn theo thứ tự ưu tiên đã họp bình xét tại khoản 2 Điều này, kèm theo Biên bản họp bình xét gửi Ủy ban nhân dân cấp xã xác nhận. Thời gian hoàn thành: Trong 01 ngày làm việc, kể từ ngày họp bình xét.</w:t>
      </w:r>
    </w:p>
    <w:p>
      <w:pPr>
        <w:spacing w:after="0" w:before="0" w:lineRule="auto" w:line="276"/>
        <w:jc w:val="both"/>
      </w:pPr>
      <w:r>
        <w:rPr>
          <w:rFonts w:ascii="Times New Roman" w:hAnsi="Times New Roman" w:cs="Times New Roman" w:eastAsia="Times New Roman"/>
          <w:b w:val="false"/>
          <w:sz w:val="26"/>
        </w:rPr>
        <w:t>Bước 4: Ủy ban nhân dân cấp xã xem xét, tổng hợp, xác nhận danh sách các hộ dân tộc thiểu số đặc biệt khó khăn đề nghị được vay vốn theo thứ tự ưu tiên của xã, trình Ủy ban nhân dân cấp huyện phê duyệt. Thời gian hoàn thành: Trong 10 ngày làm việc, kể từ ngày nhận đủ hồ sơ của các thôn.</w:t>
      </w:r>
    </w:p>
    <w:p>
      <w:pPr>
        <w:spacing w:after="0" w:before="0" w:lineRule="auto" w:line="276"/>
        <w:jc w:val="both"/>
      </w:pPr>
      <w:r>
        <w:rPr>
          <w:rFonts w:ascii="Times New Roman" w:hAnsi="Times New Roman" w:cs="Times New Roman" w:eastAsia="Times New Roman"/>
          <w:b w:val="false"/>
          <w:sz w:val="26"/>
        </w:rPr>
        <w:t>Bước 5: Ủy ban nhân dân cấp huyện xem xét, ra quyết định phê duyệt danh sách hộ dân tộc thiểu số đặc biệt khó khăn được vay vốn theo thứ tự ưu tiên; chuyển danh sách sang Ngân hàng Chính sách xã hội để tiến hành cho vay theo đúng thứ tự ưu tiên tại danh sách và tuân thủ quy trình, thủ tục do Ngân hàng Chính sách xã hội quy định. Đồng thời gửi danh sách đã phê duyệt cho Ủy ban nhân dân cấp xã để thông báo tới các hộ được xét cho vay vốn. Thời gian xem xét phê duyệt là 12 ngày, kể từ ngày nhận đủ hồ sơ của các xã, phường, thị trấn.
Các hộ có trong danh sách đã được phê duyệt liên hệ trực tiếp với tổ tiết kiệm và vay vốn tại thôn nơi cư trú để làm thủ tục vay vốn.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làm việc kể từ ngày nhận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sử dụng vốn do hộ gia đình lập, có chữ ký, hoặc điểm chỉ của chủ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thôn có chữ ký xác nhận của Trưởng thôn, đại diện hộ gia đình và các Tổ chức Chính trị - xã hội tại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hộ đề nghị được vay vốn do trưởng thôn lập kèm theo biên bản họp bình xét gửi Ủy ban nhân dân xã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xác nhận danh sách các hộ dân tộc thiểu số đặc biệt khó khăn đề nghị được vay vốn theo thứ tự ưu tiên của xã, trình Ủy ban nhân dân cấp huyện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hộ dân tộc thiểu số đặc biệt khó khăn được vay vốn theo thứ tự ưu tiên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02/2013/TT-UBDT </w:t>
            </w:r>
          </w:p>
        </w:tc>
        <w:tc>
          <w:p/>
          <w:p>
            <w:pPr>
              <w:spacing w:after="0" w:before="0" w:lineRule="auto" w:line="276"/>
              <w:jc w:val="left"/>
            </w:pPr>
            <w:r>
              <w:rPr>
                <w:rFonts w:ascii="Times New Roman" w:hAnsi="Times New Roman" w:cs="Times New Roman" w:eastAsia="Times New Roman"/>
                <w:b w:val="false"/>
                <w:sz w:val="26"/>
              </w:rPr>
              <w:t>Thông tư 02/2013/TT-UBDT- Hướng dẫn thực hiện một số điều Quyết định 54/2012/QĐ-TTg ngày 04/12/2012 của Thủ tướng Chính phủ Ban hành chính sách cho vay vốn phát triển sản xuất đối với hộ dân tộc thiểu số đặc biệt khó khăn giai đoạn 2012-2015</w:t>
            </w:r>
          </w:p>
        </w:tc>
        <w:tc>
          <w:p/>
          <w:p>
            <w:pPr>
              <w:spacing w:after="0" w:before="0" w:lineRule="auto" w:line="276"/>
              <w:jc w:val="left"/>
            </w:pPr>
            <w:r>
              <w:rPr>
                <w:rFonts w:ascii="Times New Roman" w:hAnsi="Times New Roman" w:cs="Times New Roman" w:eastAsia="Times New Roman"/>
                <w:b w:val="false"/>
                <w:sz w:val="26"/>
              </w:rPr>
              <w:t>24-06-2013</w:t>
            </w:r>
          </w:p>
        </w:tc>
        <w:tc>
          <w:p/>
          <w:p>
            <w:pPr>
              <w:spacing w:after="0" w:before="0" w:lineRule="auto" w:line="276"/>
              <w:jc w:val="left"/>
            </w:pPr>
            <w:r>
              <w:rPr>
                <w:rFonts w:ascii="Times New Roman" w:hAnsi="Times New Roman" w:cs="Times New Roman" w:eastAsia="Times New Roman"/>
                <w:b w:val="false"/>
                <w:sz w:val="26"/>
              </w:rPr>
              <w:t>Bộ Dân tộc và Tôn giáo</w:t>
            </w:r>
          </w:p>
        </w:tc>
      </w:tr>
      <w:tr>
        <w:tc>
          <w:p/>
          <w:p>
            <w:pPr>
              <w:spacing w:after="0" w:before="0" w:lineRule="auto" w:line="276"/>
              <w:jc w:val="left"/>
            </w:pPr>
            <w:r>
              <w:rPr>
                <w:rFonts w:ascii="Times New Roman" w:hAnsi="Times New Roman" w:cs="Times New Roman" w:eastAsia="Times New Roman"/>
                <w:b w:val="false"/>
                <w:sz w:val="26"/>
              </w:rPr>
              <w:t>54/2012/QĐ-TTg</w:t>
            </w:r>
          </w:p>
        </w:tc>
        <w:tc>
          <w:p/>
          <w:p>
            <w:pPr>
              <w:spacing w:after="0" w:before="0" w:lineRule="auto" w:line="276"/>
              <w:jc w:val="left"/>
            </w:pPr>
            <w:r>
              <w:rPr>
                <w:rFonts w:ascii="Times New Roman" w:hAnsi="Times New Roman" w:cs="Times New Roman" w:eastAsia="Times New Roman"/>
                <w:b w:val="false"/>
                <w:sz w:val="26"/>
              </w:rPr>
              <w:t>Quyết định số 54/2012/QĐ-TTg của Thủ tướng Chính phủ : Ban hành chính sách cho vay vốn phát triển sản xuất đối với hộ dân tộc thiểu số đặc biệt khó khăn giai đoạn 2012 - 2015</w:t>
            </w:r>
          </w:p>
        </w:tc>
        <w:tc>
          <w:p/>
          <w:p>
            <w:pPr>
              <w:spacing w:after="0" w:before="0" w:lineRule="auto" w:line="276"/>
              <w:jc w:val="left"/>
            </w:pPr>
            <w:r>
              <w:rPr>
                <w:rFonts w:ascii="Times New Roman" w:hAnsi="Times New Roman" w:cs="Times New Roman" w:eastAsia="Times New Roman"/>
                <w:b w:val="false"/>
                <w:sz w:val="26"/>
              </w:rPr>
              <w:t>24-12-2012</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Hộ dân tộc thiểu số thuộc đối tượng được vay vốn theo quy định tại Điều 1 Thông tư số 02/2013/TT-UBDT ngày 24 tháng 6 năm 2013 của Ủy ban Dân tộc phải có các tiêu chí sau:
a) Cư trú hợp pháp, ổn định ở các xã, phường, thị trấn thuộc vùng khó khăn quy định tại Quyết định số 30/2007/QĐ-TTg ngày 05/3/2007, Quyết định số 929/QĐ-TTg ngày 30/6/2009, Quyết định số 1010/QĐ-TTg ngày 01/8/2012 của Thủ tướng Chính phủ và các Quyết định bổ sung danh mục các đơn vị hành chính thuộc vùng khó khăn của Thủ tướng Chính phủ; trường hợp không xác định được nơi cư trú của hộ thì nơi cư trú của hộ là nơi hộ đang sinh sống và có xác nhận của công an xã, phường, thị trấn.
Người hàng tháng từ 50% trở xuống theo chuẩn nghèo của địa phương đó quy định.
Có phương án sử dụng vốn vay do chủ hộ lập, có chữ ký (hoặc điểm chỉ) của chủ hộ; trường hợp những hộ không tự lập được phương án thì một trong các tổ chức chính trị - xã hội của thôn, bản, buôn, làng, ấp, phum, sóc (sau đây gọi là thôn) hoặc Ủy ban nhân dân cấp xã có trách nhiệm hướng dẫn, cùng với hộ để lập phương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2026-05-23T19:29:06Z</dcterms:created>
  <dc:creator>Apache POI</dc:creator>
</cp:coreProperties>
</file>