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mã số cơ sở nuôi, trồng các loài động vật, thực vật thuộc Phụ lục CITES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bộ hồ sơ đến cơ quan cấp mã số theo cách thức trực tiếp hoặc qua môi trường điện tử hoặc qua dịch vụ bưu chính công ích hoặc dịch vụ bưu chính.
- Bước 2: Kiểm tra tính hợp lệ của hồ sơ
Cơ quan cấp mã số kiểm tra và tiếp nhận ngay khi hồ sơ đảm bảo tính đầy đủ và hợp lệ đối với hồ sơ nộp trực tiếp; kiểm tra và tiếp nhận trong 01 ngày làm việc đối với hồ sơ nộp qua môi trường điện tử hoặc qua dịch vụ bưu chính công ích hoặc dịch vụ bưu chính, trường hợp thành phần hồ sơ không đầy đủ hoặc không hợp lệ thì trả lời bằng văn bản và nêu rõ lý do.
- Bước 3: Xử lý hồ sơ
Trường hợp 1: 
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
Trường hợp 2:
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
Trường hợp 3:
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
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
Trường hợp 4:
Trường hợp nuôi, trồng loài động vật, thực vật thuộc Phụ lục I CITES để xuất khẩu vì mục đích thương mại, trong thời hạn 10 ngày làm việc kể từ ngày nhận được hồ sơ hợp lệ, cơ quan cấp mã số kiểm tra thực tế trong trường hợp cần thiết, gửi hồ sơ đến Cơ quan thẩm quyền quản lý CITES Việt Nam để trình Ban Thư ký CITES; 
Trong thời hạn 02 ngày làm việc kể từ ngày nhận được hồ sơ, Cơ quan thẩm quyền quản lý CITES Việt Nam gửi hồ sơ cho Ban Thư ký CITES; 
Trong thời hạn 02 ngày làm việc kể từ ngày nhận được kết quả của Ban Thư ký CITES, Cơ quan thẩm quyền quản lý CITES Việt Nam thông báo bằng văn bản cho cơ quan cấp mã số;
Trong thời hạn 02 ngày làm việc kể từ ngày nhận được thông báo của Cơ quan thẩm quyền quản lý CITES Việt Nam, cơ quan cấp mã số thực hiện cấp mã số cho cơ sở nuôi, cơ sở trồng; trường hợp không cấp mã số,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động vật, thực vật thuộc Phụ lục I CITES để xuất khẩu vì mục đích thương mại: 16 ngày làm việc (Không bao gồm thời gian thẩm định hồ sơ của ban thư ký CITES).</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động vật, thực vật thuộc Phụ lục I CITES để xuất khẩu vì mục đích thương mại: 16 ngày làm việc (Không bao gồm thời gian thẩm định hồ sơ của ban thư ký CITES).</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cơ quan cấp mã số thực hiện cấp mã số cơ sở nuôi, cơ sở trồng theo Mẫu số 32 Phụ lục II ban hành kèm theo Thông tư số 85/2025/TT-BNNMT ;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cần kiểm tra thực tế, trong thời hạn 15 ngày làm việc kể từ ngày nhận được hồ sơ hợp lệ, cơ quan cấp mã số tiến hành kiểm tra thực tế và cấp mã số cơ sở nuôi, cơ sở trồng theo Mẫu số 32 Phụ lục II ban hành kèm theo Thông tư số 85/2025/TT-BNNMT; trường hợp không cấp mã số,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thuộc Phụ lục CITES không có phân bố tự nhiên tại Việt Nam và lần đầu tiên đăng ký nuôi, trồng tại Việt Nam, trong thời hạn 02 ngày làm việc kể từ ngày nhận được hồ sơ hợp lệ, cơ quan cấp mã số gửi văn bản đến Cơ quan khoa học CITES Việt Nam đề nghị xác nhận về việc nuôi, trồng không làm ảnh hưởng đến sự tồn tại của loài và các loài khác có liên quan trong tự nhiên; 
Trong thời hạn 06 ngày làm việc kể từ ngày nhận được văn bản đề nghị xác nhận, Cơ quan khoa học CITES Việt Nam có văn bản trả lời gửi cơ quan cấp mã số;
Trong thời hạn 02 ngày làm việc kể từ ngày nhận được văn bản xác nhận, cơ quan cấp mã số thực hiện cấp mã số cơ sở nuôi, cơ sở trồng theo Mẫu số 32 Phụ lục II ban hành kèm theo Thông tư số 85/2025/TT-BNNMT; trường hợp không cấp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kiểm tra thực tế, trong thời hạn 15 ngày làm việc kể từ ngày nhận được hồ sơ hợp lệ, cơ quan cấp mã số tiến hành kiểm tra thực tế đồng thời lấy ý kiến tham vấn của Cơ quan khoa học CITES Việt Nam và cấp mã số cơ sở nuôi, cơ sở trồng theo Mẫu số 32 Phụ lục II ban hành kèm theo Thông tư số 85/2025/TT-BNNMT; trường hợp không cấp mã số hoặc không nhận được văn bản xác nhận của Cơ quan khoa học CITES Việt Nam,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nuôi, trồng loài động vật, thực vật thuộc Phụ lục I CITES để xuất khẩu vì mục đích thương mại: 16 ngày làm việc (Không bao gồm thời gian thẩm định hồ sơ của ban thư ký CITES).</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Đề nghị cấp mã số cơ sở nuôi, cơ sở trồng theo Mẫu số 30 Phụ lục II ban hành kèm theo Thông tư số 85/2025/TT-BNNMT</w:t>
            </w:r>
          </w:p>
        </w:tc>
        <w:tc>
          <w:p/>
          <w:p>
            <w:pPr>
              <w:spacing w:after="0" w:before="0" w:lineRule="auto" w:line="276"/>
              <w:jc w:val="left"/>
            </w:pPr>
            <w:r>
              <w:rPr>
                <w:rFonts w:ascii="Times New Roman" w:hAnsi="Times New Roman" w:cs="Times New Roman" w:eastAsia="Times New Roman"/>
                <w:b w:val="false"/>
                <w:sz w:val="26"/>
              </w:rPr>
              <w:t>Mus30.docx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Phương án nuôi theo Mẫu số 22, Phương án trồng theo Mẫu số 31 Phụ lục II ban hành kèm theo Thông tư số 85/2025/TT-BNNMT</w:t>
            </w:r>
          </w:p>
        </w:tc>
        <w:tc>
          <w:p/>
          <w:p>
            <w:pPr>
              <w:spacing w:after="0" w:before="0" w:lineRule="auto" w:line="276"/>
              <w:jc w:val="left"/>
            </w:pPr>
            <w:r>
              <w:rPr>
                <w:rFonts w:ascii="Times New Roman" w:hAnsi="Times New Roman" w:cs="Times New Roman" w:eastAsia="Times New Roman"/>
                <w:b w:val="false"/>
                <w:sz w:val="26"/>
              </w:rPr>
              <w:t>Mus31.docx</w:t>
            </w:r>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lâm, Chi Cục Thủy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Kiểm lâm, Chi Cục Thủy Sản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thẩm quyền quản lý CITES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Mã số cơ sở nuôi, cơ sở trồng theo Mẫu số 32 Phụ lục II ban hành kèm theo Thông tư số 85/2025/TT-BNNMT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116/2017/QH14</w:t>
            </w:r>
          </w:p>
        </w:tc>
        <w:tc>
          <w:p/>
          <w:p>
            <w:pPr>
              <w:spacing w:after="0" w:before="0" w:lineRule="auto" w:line="276"/>
              <w:jc w:val="left"/>
            </w:pPr>
            <w:r>
              <w:rPr>
                <w:rFonts w:ascii="Times New Roman" w:hAnsi="Times New Roman" w:cs="Times New Roman" w:eastAsia="Times New Roman"/>
                <w:b w:val="false"/>
                <w:sz w:val="26"/>
              </w:rPr>
              <w:t>Luật Lâm nghiệp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136/2025/NĐ-CP</w:t>
            </w:r>
          </w:p>
        </w:tc>
        <w:tc>
          <w:p/>
          <w:p>
            <w:pPr>
              <w:spacing w:after="0" w:before="0" w:lineRule="auto" w:line="276"/>
              <w:jc w:val="left"/>
            </w:pPr>
            <w:r>
              <w:rPr>
                <w:rFonts w:ascii="Times New Roman" w:hAnsi="Times New Roman" w:cs="Times New Roman" w:eastAsia="Times New Roman"/>
                <w:b w:val="false"/>
                <w:sz w:val="26"/>
              </w:rPr>
              <w:t>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27/2025/TT-BNNMT</w:t>
            </w:r>
          </w:p>
        </w:tc>
        <w:tc>
          <w:p/>
          <w:p>
            <w:pPr>
              <w:spacing w:after="0" w:before="0" w:lineRule="auto" w:line="276"/>
              <w:jc w:val="left"/>
            </w:pPr>
            <w:r>
              <w:rPr>
                <w:rFonts w:ascii="Times New Roman" w:hAnsi="Times New Roman" w:cs="Times New Roman" w:eastAsia="Times New Roman"/>
                <w:b w:val="false"/>
                <w:sz w:val="26"/>
              </w:rPr>
              <w:t>Thông tư số 27/2025/TT-BNNMT</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sửa đổi, bổ sung thông tin mã số cơ sở nuôi, cơ sở trồng: Trong thời hạn 30 ngày kể từ ngày thay đổi, bổ sung thông tin về địa điểm, mục đích, hình thức, quy mô nuôi, trồng hoặc bổ sung loài nuôi, trồng hoặc thay đổi Phụ lục CITES, Nhóm loài đã được cấp mã số, chủ cơ sở nuôi, cơ sở trồng phải đề nghị sửa đổi, bổ sung thông tin mã số cơ sở nuôi, cơ sở trồng: Hồ sơ gồm: mã số đã được cấp và thành phần hồ sơ theo nội dung nêu trên; trình tự thực hiện theo nội dung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2026-04-30T07:01:09Z</dcterms:created>
  <dc:creator>Apache POI</dc:creator>
</cp:coreProperties>
</file>