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 giao thông đường sắt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sắt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4.1. Trình tự thực hiện:
a) Nộp hồ sơ TTHC:
Chủ sở hữu phương tiện nộp 01 bộ hồ sơ làm thủ tục đề nghị cấp lại Giấy chứng nhận đăng ký phương tiện đến cơ quan cấp Giấy chứng nhận đăng ký phương tiện.
b) Giải quyết TTHC:
- Trường hợp hồ sơ không đúng theo quy định, trong thời hạn 01 ngày làm việc kể từ ngày tiếp nhận hồ sơ qua bộ phận một cửa hoặc qua cổng dịch vụ công trực tuyến; 02 ngày làm việc kể từ ngày tiếp nhận hồ sơ nếu tiếp nhận hồ sơ qua hệ thống bưu chính, cơ quan cấp giấy chứng nhận đăng ký phương tiện có trách nhiệm thông báo, hướng dẫn doanh nghiệp hoàn thiện hồ sơ theo quy định.
- Trường hợp chuyển quyền sở hữu; phương tiện thay đổi tính năng sử dụng hoặc thay đổi các thông số kỹ thuật chủ yếu; Giấy chứng nhận đăng ký phương tiện bị hư hỏng: Trong thời hạn 03 ngày làm việc kể từ ngày tiếp nhận hồ sơ đầy đủ, đúng quy định, cơ quan cấp Giấy chứng nhận đăng ký phương tiện   có trách nhiệm cấp lại Giấy chứng nhận đăng ký phương tiện. Chủ sở hữu có trách nhiệm nộp lệ phí theo quy định. Trường hợp được cấp lại Giấy chứng nhận đăng ký phương tiện, nếu chủ sở hữu đã nộp bản điện tử Giấy chứng nhận đăng ký phương tiện qua cổng dịch vụ công trực tuyến thì có trách nhiệm nộp lại bản gốc cho cơ quan cấp Giấy chứng nhận đăng ký phương tiện  . Trường hợp không cấp, cơ quan cấp Giấy chứng nhận đăng ký phương tiện   có văn bản trả lời cho chủ sở hữu phương tiện và nêu rõ lý do.
- Cấp lại Giấy chứng nhận đăng ký trong trường hợp bị mất: Trong thời hạn 01 ngày làm việc kể từ ngày tiếp nhận hồ sơ đầy đủ, đúng quy định, cơ quan cấp Giấy chứng nhận đăng ký phương tiện   cấp cho chủ sở hữu Giấy xác nhận đã khai báo mất Giấy chứng nhận đăng ký phương tiện theo mẫu quy định. Thời gian cơ quan cấp Giấy chứng nhận đăng ký phương tiện  xem xét cấp lại Giấy chứng nhận đăng ký phương tiện là 30 ngày kể từ ngày tiếp nhận hồ sơ đầy đủ, đúng quy định. Chủ sở hữu có trách nhiệm nộp lệ phí theo quy định. Trường hợp không cấp lại Giấy chứng nhận đăng ký phương tiện, trong thời hạn 30 ngày làm việc kể từ ngày tiếp nhận hồ sơ đầy đủ, đúng quy định, cơ quan cấp Giấy chứng nhận đăng ký phương tiện   thông báo bằng văn bản cho chủ sở hữu và nêu rõ lý do.
4.2. Cách thức thực hiện:
- Nộp trực tiếp tại bộ phận một cửa của cơ quan cấp Giấy chứng nhận đăng ký phương tiện;
- Nộp qua hệ thống dịch vụ công trực tuyến;
- Nộp qua hệ thống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120.000 đồng/01 lần cấp Đồng</w:t>
              <w:t xml:space="preserve"> (Lệ phí cấp lại giấy chứng nhận đăng ký)</w:t>
            </w:r>
          </w:p>
        </w:tc>
        <w:tc>
          <w:p/>
          <w:p>
            <w:pPr>
              <w:spacing w:after="0" w:before="0" w:lineRule="auto" w:line="276"/>
              <w:jc w:val="left"/>
            </w:pPr>
            <w:r>
              <w:rPr>
                <w:rFonts w:ascii="Times New Roman" w:hAnsi="Times New Roman" w:cs="Times New Roman" w:eastAsia="Times New Roman"/>
                <w:b w:val="false"/>
                <w:sz w:val="26"/>
              </w:rPr>
              <w:t>- Đối với cấp lại Giấy chứng nhận đăng ký trường hợp chuyển quyền sở hữu; phương tiện thay đổi tính năng sử dụng hoặc thay đổi các thông số kỹ thuật chủ yếu; Giấy chứng nhận đăng ký phương tiện bị hư hỏng và chủ sở hữu phương tiện đã hoàn thành nghĩa vụ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120.000 đồng/01 lần cấp Đồng</w:t>
              <w:t xml:space="preserve"> (Lệ phí cấp lại giấy chứng nhận đăng ký)</w:t>
            </w:r>
          </w:p>
        </w:tc>
        <w:tc>
          <w:p/>
          <w:p>
            <w:pPr>
              <w:spacing w:after="0" w:before="0" w:lineRule="auto" w:line="276"/>
              <w:jc w:val="left"/>
            </w:pPr>
            <w:r>
              <w:rPr>
                <w:rFonts w:ascii="Times New Roman" w:hAnsi="Times New Roman" w:cs="Times New Roman" w:eastAsia="Times New Roman"/>
                <w:b w:val="false"/>
                <w:sz w:val="26"/>
              </w:rPr>
              <w:t>Trường hợp Cấp lại Giấy chứng nhận đăng ký trong trường hợp bị mất: Trong thời hạn 01 ngày làm việc kể từ ngày tiếp nhận hồ sơ đầy đủ, đúng quy định, cơ quan nhà nước có thẩm quyền cấp cho chủ sở hữu Giấy xác nhận đã khai báo mất Giấy chứng nhận đăng ký phương tiện theo mẫu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120.000 đồng/01 lần cấp </w:t>
              <w:t xml:space="preserve"> (Lệ phí cấp lại giấy chứng nhận đăng ký)</w:t>
            </w:r>
          </w:p>
        </w:tc>
        <w:tc>
          <w:p/>
          <w:p>
            <w:pPr>
              <w:spacing w:after="0" w:before="0" w:lineRule="auto" w:line="276"/>
              <w:jc w:val="left"/>
            </w:pPr>
            <w:r>
              <w:rPr>
                <w:rFonts w:ascii="Times New Roman" w:hAnsi="Times New Roman" w:cs="Times New Roman" w:eastAsia="Times New Roman"/>
                <w:b w:val="false"/>
                <w:sz w:val="26"/>
              </w:rPr>
              <w:t>- Đối với cấp lại Giấy chứng nhận đăng ký trường hợp chuyển quyền sở hữu; phương tiện thay đổi tính năng sử dụng hoặc thay đổi các thông số kỹ thuật chủ yếu; Giấy chứng nhận đăng ký phương tiện bị hư hỏng và chủ sở hữu phương tiện đã hoàn thành nghĩa vụ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120.000 đồng/01 lần cấp Đồng</w:t>
              <w:t xml:space="preserve"> (Lệ phí cấp lại giấy chứng nhận đăng ký)</w:t>
            </w:r>
          </w:p>
        </w:tc>
        <w:tc>
          <w:p/>
          <w:p>
            <w:pPr>
              <w:spacing w:after="0" w:before="0" w:lineRule="auto" w:line="276"/>
              <w:jc w:val="left"/>
            </w:pPr>
            <w:r>
              <w:rPr>
                <w:rFonts w:ascii="Times New Roman" w:hAnsi="Times New Roman" w:cs="Times New Roman" w:eastAsia="Times New Roman"/>
                <w:b w:val="false"/>
                <w:sz w:val="26"/>
              </w:rPr>
              <w:t>Trường hợp Cấp lại Giấy chứng nhận đăng ký trong trường hợp bị mất: Trong thời hạn 01 ngày làm việc kể từ ngày tiếp nhận hồ sơ đầy đủ, đúng quy định, cơ quan nhà nước có thẩm quyền cấp cho chủ sở hữu Giấy xác nhận đã khai báo mất Giấy chứng nhận đăng ký phương tiện theo mẫu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Hồ sơ cấp lại Giấy chứng nhận đăng ký trong trường hợp Giấy chứng nhận đăng ký bị mất hoặc hư hỏng: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điện tử đơn đề nghị cấp lại Giấy chứng nhận đăng ký phương tiện của chủ sở hữu theo mẫu quy định; - Bản gốc hoặc bản điện tử Giấy chứng nhận đăng ký phương tiện đã được cấp (trường hợp bị hư hỏng);</w:t>
            </w:r>
          </w:p>
        </w:tc>
        <w:tc>
          <w:p/>
          <w:p>
            <w:pPr>
              <w:spacing w:after="0" w:before="0" w:lineRule="auto" w:line="276"/>
              <w:jc w:val="left"/>
            </w:pPr>
            <w:r>
              <w:rPr>
                <w:rFonts w:ascii="Times New Roman" w:hAnsi="Times New Roman" w:cs="Times New Roman" w:eastAsia="Times New Roman"/>
                <w:b w:val="false"/>
                <w:sz w:val="26"/>
              </w:rPr>
              <w:t>nnghbmtgiy.docx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cấp lại Giấy chứng nhận đăng ký trong trường hợp chuyển quyền sở hữu: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điện tử đơn đề nghị cấp lại Giấy chứng nhận đăng ký phương tiện của chủ sở hữu theo mẫu quy định; bản gốc hoặc bản điện tử Giấy chứng nhận đăng ký phương tiện đã được cấp;</w:t>
            </w:r>
          </w:p>
        </w:tc>
        <w:tc>
          <w:p/>
          <w:p>
            <w:pPr>
              <w:spacing w:after="0" w:before="0" w:lineRule="auto" w:line="276"/>
              <w:jc w:val="left"/>
            </w:pPr>
            <w:r>
              <w:rPr>
                <w:rFonts w:ascii="Times New Roman" w:hAnsi="Times New Roman" w:cs="Times New Roman" w:eastAsia="Times New Roman"/>
                <w:b w:val="false"/>
                <w:sz w:val="26"/>
              </w:rPr>
              <w:t>nnghcplithayichshutnhnngsdng.docx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hoặc bản điện tử hoặc bản sao điện tử giấy tờ chứng minh quyền sở hữu phương tiện: giấy tờ cho, tặng; hợp đồng mua bán, hóa đơn mua bán phương tiện, chứng từ đã nộp lệ phí trước bạ (nếu có); quyết định điều chuyển phương tiện, giấy xác nhận điều chuyển phương tiện của chủ sở hữu, biên bản bàn giao tài sản kèm theo danh mục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cấp lại Giấy chứng nhận đăng ký trong trường hợp phương tiện thay đổi tính năng sử dụng hoặc thay đổi các thông số kỹ thuật chủ yếu: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bản điện tử đơn đề nghị cấp lại Giấy chứng nhận đăng ký phương tiện của chủ sở hữu theo mẫu quy định;</w:t>
            </w:r>
          </w:p>
        </w:tc>
        <w:tc>
          <w:p/>
          <w:p>
            <w:pPr>
              <w:spacing w:after="0" w:before="0" w:lineRule="auto" w:line="276"/>
              <w:jc w:val="left"/>
            </w:pPr>
            <w:r>
              <w:rPr>
                <w:rFonts w:ascii="Times New Roman" w:hAnsi="Times New Roman" w:cs="Times New Roman" w:eastAsia="Times New Roman"/>
                <w:b w:val="false"/>
                <w:sz w:val="26"/>
              </w:rPr>
              <w:t>nnghcplithayichshutnhnngsdng.docx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hoặc bản điện tử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sắt Việt Nam,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sắt Việt Nam,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Đường sắt Việt Nam đối với đề nghị cấp lại Giấy chứng nhận đăng ký phương tiện trên đường sắt quốc gia. + Ủy ban nhân dân cấp tỉnh (nơi có đường sắt chuyên dùng, đường sắt đô thị) đối với cấp lại Giấy chứng nhận đăng ký phương tiện trên đường sắt chuyên dùng, đường sắt đô thị.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chứng nhận đăng ký phương tiện giao thông đường sắt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33/2025/TT-BXD</w:t>
            </w:r>
          </w:p>
        </w:tc>
        <w:tc>
          <w:p/>
          <w:p>
            <w:pPr>
              <w:spacing w:after="0" w:before="0" w:lineRule="auto" w:line="276"/>
              <w:jc w:val="left"/>
            </w:pPr>
            <w:r>
              <w:rPr>
                <w:rFonts w:ascii="Times New Roman" w:hAnsi="Times New Roman" w:cs="Times New Roman" w:eastAsia="Times New Roman"/>
                <w:b w:val="false"/>
                <w:sz w:val="26"/>
              </w:rPr>
              <w:t>Quy định về quản lý, khai thác vận tải đường sắt</w:t>
            </w:r>
          </w:p>
        </w:tc>
        <w:tc>
          <w:p/>
          <w:p>
            <w:pPr>
              <w:spacing w:after="0" w:before="0" w:lineRule="auto" w:line="276"/>
              <w:jc w:val="left"/>
            </w:pPr>
            <w:r>
              <w:rPr>
                <w:rFonts w:ascii="Times New Roman" w:hAnsi="Times New Roman" w:cs="Times New Roman" w:eastAsia="Times New Roman"/>
                <w:b w:val="false"/>
                <w:sz w:val="26"/>
              </w:rPr>
              <w:t>14-11-2025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2026-04-30T13:22:40Z</dcterms:created>
  <dc:creator>Apache POI</dc:creator>
</cp:coreProperties>
</file>