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cố định, đài bờ (không liên lạc với vệ tinh), thiết bị riêng lẻ và các trường hợp không quy định tại các Điều 11, 12, 13, 14, 15, 16, 17, 18, 19, 20 và Điều 21 của Thông tư số 05/2015-TT/BTTTT ngày 23/3/2015 của Bộ Thông tin và Truyền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3.Thẩm định và thụ lý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
+ Cục Tần số vô tuyến điện giải quyết cấp, gia hạn, sửa đổi, bổ sung nội dung giấy phép trong thời hạn 20 ngày làm việc, kể từ ngày nhận đủ hồ sơ theo quy định.
+ Trường hợp đặc biệt, khi hồ sơ đề nghị cấp, sửa đổi, bổ sung nội dung giấy phép sử dụng tần số vô tuyến điện của cùng một tổ chức, cá nhân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cá nhân đề nghị cấp giấy phép.
+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 Trường hợp từ chối cấp giấy phép, Cục Tần số vô tuyến điện thông báo bằng văn bản nêu rõ lý do từ chối cho tổ chức, cá nhân trong thời hạn 20 ngày làm việc hoặc tối đa không quá 6 tháng đối với trường hợp đặc biệt.
+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4.Trả kế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 hoặc nhận giấy phép điện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cấp mới gồm: + Bản khai đề nghị cấp Giấy phép sử dụng tần số và thiết bị vô tuyến điện theo mẫu 1e Phụ lục 2 của Thông tư số 05/2015/TT-BTTTT ngày 23/3/2015 của Bộ Thông tin và Truyền thông; + Bản sao giấy phép thiết lập mạng viễn thông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gia hạn giấy phép gồm: + Bản khai đề nghị cấp Giấy phép sử dụng tần số và thiết bị vô tuyến điện theo mẫu 1e Phụ lục 2 của Thông tư số 05/2015/TT-BTTTT ngày 23/3/2015của Bộ Thông tin và Truyền thông; + Bản sao giấy phép thiết lập mạng viễn thông có liên quan (nếu giấy phép được cấp trước đây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Hồ sơ sửa đổi, bổ sung nội dung giấy phép gồm: + Bản khai đề nghị cấp Giấy phép sử dụng tần số và thiết bị vô tuyến điện theo mẫu 1e Phụ lục 2 của Thông tư số 05/2015/TT-BTTTT ngày 23/3/2015 của Bộ Thông tin và Truyền thông; + 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112/2013/TT-BTC</w:t>
            </w:r>
          </w:p>
        </w:tc>
        <w:tc>
          <w:p/>
          <w:p>
            <w:pPr>
              <w:spacing w:after="0" w:before="0" w:lineRule="auto" w:line="276"/>
              <w:jc w:val="left"/>
            </w:pPr>
            <w:r>
              <w:rPr>
                <w:rFonts w:ascii="Times New Roman" w:hAnsi="Times New Roman" w:cs="Times New Roman" w:eastAsia="Times New Roman"/>
                <w:b w:val="false"/>
                <w:sz w:val="26"/>
              </w:rPr>
              <w:t>Thông tư số 112/2013/TT-BTC ngày 15/8/2013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01-01-2001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toòn,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2026-05-19T14:19:17Z</dcterms:created>
  <dc:creator>Apache POI</dc:creator>
</cp:coreProperties>
</file>