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cấp lại, cấp đổi chứng chỉ hành nghề đo đạc và bản đồ hạng 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Đo đạc, bản đồ và thông tin địa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Về cấp chứng chỉ hành nghề đo đạc và bản đồ hạng II</w:t>
      </w:r>
    </w:p>
    <w:p>
      <w:pPr>
        <w:spacing w:after="0" w:before="0" w:lineRule="auto" w:line="276"/>
        <w:jc w:val="both"/>
      </w:pPr>
      <w:r>
        <w:rPr>
          <w:rFonts w:ascii="Times New Roman" w:hAnsi="Times New Roman" w:cs="Times New Roman" w:eastAsia="Times New Roman"/>
          <w:b w:val="false"/>
          <w:sz w:val="26"/>
        </w:rPr>
        <w:t>- Bước 1: Nộp hồ sơ
Cá nhân đề nghị cấp chứng chỉ hành nghề đo đạc và bản đồ hạng II gửi 01 bộ hồ sơ đến Sở Nông nghiệp và Môi trường các tỉnh, thành phố trực thuộc Trung ương nơi cá nhân tham gia sát hạch.
- Bước 2: Tiếp nhận hồ sơ
Sở Nông nghiệp và Môi trường các tỉnh, thành phố trực thuộc Trung ương có trách nhiệm kiểm tra sự đầy đủ và tính hợp lệ của hồ sơ. Trường hợp hồ sơ chưa đúng quy định, thông báo bằng văn bản hoặc thư điện tử cho cá nhân đề nghị cấp chứng chỉ về Sở Nông nghiệp và Môi trường các tỉnh, thành phố trực thuộc Trung ương đề nghị hoàn thiện hồ sơ theo đúng quy định.
- Bước 3: Tổ chức sát hạch xét cấp chứng chỉ
+ Sở Nông nghiệp và Môi trường các tỉnh, thành phố trực thuộc Trung ương có trách nhiệm tổ chức sát hạch cho cá nhân đề nghị cấp chứng chỉ hành nghề hạng II.
+ Sở Nông nghiệp và Môi trường các tỉnh, thành phố trực thuộc Trung ương thành lập Hội đồng xét cấp chứng chỉ hành nghề đo đạc và bản đồ để tổ chức đánh giá hồ sơ, tổ chức sát hạch kinh nghiệm nghề nghiệp, kiến thức pháp luật của cá nhân đăng ký cấp chứng chỉ hành nghề.
- Bước 4: Cấp chứng chỉ
Sau thời hạn 10 ngày làm việc kể từ ngày nhận hồ sơ đề nghị cấp chứng chỉ hành nghề hạng II, Giám đốc Sở Nông nghiệp và Môi trường các tỉnh, thành phố trực thuộc Trung ương ký, cấp chứng chỉ hành nghề đo đạc và bản đồ.
Trường hợp cá nhân đề nghị cấp chứng chỉ hành nghề đo đạc và bản đồ nhưng chưa có kết quả sát hạch thực hiện nộp hồ sơ đề nghị cấp chứng chỉ tại thời điểm tổ chức sát hạch do cơ quan có thẩm quyền cấp chứng chỉ hành nghề đo đạc và bản đồ thông báo. Trong trường hợp này, thời hạn xét cấp chứng chỉ hành nghề theo quy định tại khoản 1 Điều 47 Nghị định số 27/2019/NĐ-CP (được sửa đổi, bổ sung theo quy định tại khoản 19 Nghị định số 136/2021/NĐ-CP) được tính kể từ thời điểm có kết quả sát hạch.
Trường hợp cá nhân không đủ điều kiện cấp chứng chỉ hành nghề đo đạc và bản đồ, Sở Nông nghiệp và Môi trường các tỉnh, thành phố trực thuộc Trung ương phải thông báo, nêu rõ lý do không cấp chứng chỉ cho cá nhân đề nghị cấp chứng chỉ.</w:t>
      </w:r>
    </w:p>
    <w:p>
      <w:pPr>
        <w:shd w:val="clear" w:color="auto" w:fill="F2F6F9"/>
        <w:spacing w:after="0" w:before="120" w:lineRule="auto" w:line="276"/>
        <w:jc w:val="both"/>
      </w:pPr>
      <w:r>
        <w:rPr>
          <w:rFonts w:ascii="Times New Roman" w:hAnsi="Times New Roman" w:cs="Times New Roman" w:eastAsia="Times New Roman"/>
          <w:b w:val="true"/>
          <w:sz w:val="26"/>
        </w:rPr>
        <w:t>b) Về gia hạn chứng chỉ hành nghề đo đạc và bản đồ hạng II</w:t>
      </w:r>
    </w:p>
    <w:p>
      <w:pPr>
        <w:spacing w:after="0" w:before="0" w:lineRule="auto" w:line="276"/>
        <w:jc w:val="both"/>
      </w:pPr>
      <w:r>
        <w:rPr>
          <w:rFonts w:ascii="Times New Roman" w:hAnsi="Times New Roman" w:cs="Times New Roman" w:eastAsia="Times New Roman"/>
          <w:b w:val="false"/>
          <w:sz w:val="26"/>
        </w:rPr>
        <w:t>- Trong thời hạn 30 ngày trước khi chứng chỉ hành nghề đo đạc và bản đồ hết hạn, nếu cá nhân có yêu cầu gia hạn chứng chỉ hành nghề đã được cấp thì gửi hồ sơ đề nghị gia hạn chứng chỉ hành nghề tại khoản 2 Điều 48 đến cơ quan đã cấp chứng chỉ hành nghề để làm thủ tục gia hạn. Chứng chỉ hành nghề không được gia hạn sau ngày chứng chỉ hết hạn.
- Trong thời hạn 03 ngày làm việc kể từ ngày nhận đủ hồ sơ hợp lệ, Sở Nông nghiệp và Môi trường các tỉnh, thành phố trực thuộc Trung ương có trách nhiệm kiểm tra thông tin về chứng chỉ hành nghề đã cấp, hoàn thành việc gia hạn chứng chỉ hành nghề đo đạc và bản đồ, trả chứng chỉ được gia hạn cho cá nhân đề nghị gia hạn chứng chỉ.
Trường hợp hồ sơ chưa đúng theo quy định, Sở Nông nghiệp và Môi trường các tỉnh, thành phố trực thuộc Trung ương có trách nhiệm thông báo bằng văn bản hoặc thư điện tử cho cá nhân đề nghị cấp chứng chỉ về yêu cầu hoàn thiện hồ sơ theo đúng quy định.</w:t>
      </w:r>
    </w:p>
    <w:p>
      <w:pPr>
        <w:shd w:val="clear" w:color="auto" w:fill="F2F6F9"/>
        <w:spacing w:after="0" w:before="120" w:lineRule="auto" w:line="276"/>
        <w:jc w:val="both"/>
      </w:pPr>
      <w:r>
        <w:rPr>
          <w:rFonts w:ascii="Times New Roman" w:hAnsi="Times New Roman" w:cs="Times New Roman" w:eastAsia="Times New Roman"/>
          <w:b w:val="true"/>
          <w:sz w:val="26"/>
        </w:rPr>
        <w:t>c) Về cấp lại/cấp đổi chứng chỉ hành nghề đo đạc và bản đồ hạng II</w:t>
      </w:r>
    </w:p>
    <w:p>
      <w:pPr>
        <w:spacing w:after="0" w:before="0" w:lineRule="auto" w:line="276"/>
        <w:jc w:val="both"/>
      </w:pPr>
      <w:r>
        <w:rPr>
          <w:rFonts w:ascii="Times New Roman" w:hAnsi="Times New Roman" w:cs="Times New Roman" w:eastAsia="Times New Roman"/>
          <w:b w:val="false"/>
          <w:sz w:val="26"/>
        </w:rPr>
        <w:t>- Cá nhân đề nghị cấp lại/cấp đổi chứng chỉ hành nghề đo đạc và bản đồ gửi hồ sơ theo quy định đến Sở Nông nghiệp và Môi trường các tỉnh, thành phố trực thuộc Trung ương.
- Trong thời hạn 03 ngày làm việc kể từ ngày nhận đủ hồ sơ hợp lệ, Sở Nông nghiệp và Môi trường các tỉnh, thành phố trực thuộc Trung ương có trách nhiệm kiểm tra thông tin về chứng chỉ hành nghề đã cấp, hoàn thành việc cấp lại/cấp đổi chứng chỉ hành nghề đo đạc và bản đồ, trả chứng chỉ được cấp lại/cấp đổi cho cá nhân đề nghị cấp lại/cấp đổi chứng chỉ.
Trường hợp hồ sơ chưa đúng theo quy định, Sở Nông nghiệp và Môi trường các tỉnh, thành phố trực thuộc Trung ương có trách nhiệm thông báo bằng văn bản hoặc thư điện tử cho cá nhân đề nghị cấp chứng chỉ về yêu cầu hoàn thiện hồ sơ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1) Cách thức thực hiện
a) Cách thức nộp hồ sơ
Trực tuyến hoặc trực tiếp hoặc qua dịch vụ bưu chính.
b) Cách thức nhận kết quả
Trực tuyến hoặc trực tiếp hoặc qua dịch vụ bưu chính.
2) Thời hạn giải quyết 
a) Về cấp chứng chỉ hành nghề đo đạc và bản đồ hạng II 
Thời hạn trả kết quả: Sau thời hạn 10 ngày làm việc kể từ ngày nhận đủ hồ sơ.
b) Về gia hạn/cấp lại/cấp đổi chứng chỉ hành nghề đo đạc và bản đồ hạng II 
Thời hạn trả kết quả: Trong thời hạn 03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1) Cách thức thực hiện
a) Cách thức nộp hồ sơ
Trực tuyến hoặc trực tiếp hoặc qua dịch vụ bưu chính.
b) Cách thức nhận kết quả
Trực tuyến hoặc trực tiếp hoặc qua dịch vụ bưu chính.
2) Thời hạn giải quyết 
a) Về cấp chứng chỉ hành nghề đo đạc và bản đồ hạng II 
Thời hạn trả kết quả: Sau thời hạn 10 ngày làm việc kể từ ngày nhận đủ hồ sơ.
b) Về gia hạn/cấp lại/cấp đổi chứng chỉ hành nghề đo đạc và bản đồ hạng II 
Thời hạn trả kết quả: Trong thời hạn 03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1) Cách thức thực hiện
a) Cách thức nộp hồ sơ
Trực tuyến hoặc trực tiếp hoặc qua dịch vụ bưu chính.
b) Cách thức nhận kết quả
Trực tuyến hoặc trực tiếp hoặc qua dịch vụ bưu chính.
2) Thời hạn giải quyết 
a) Về cấp chứng chỉ hành nghề đo đạc và bản đồ hạng II 
Thời hạn trả kết quả: Sau thời hạn 10 ngày làm việc kể từ ngày nhận đủ hồ sơ.
b) Về gia hạn/cấp lại/cấp đổi chứng chỉ hành nghề đo đạc và bản đồ hạng II 
Thời hạn trả kết quả: Trong thời hạn 03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a.1) Về cấp chứng chỉ hành nghề đo đạc và bản đồ hạng II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chứng chỉ hành nghề đo đạc và bản đồ theo Mẫu số 12 Phụ lục IA ban hành kèm theo Nghị định số 39/2026/NĐ -CP, kèm theo 01 ảnh màu cỡ 4x6 cm có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văn bằng, chứng chỉ về chuyên môn do cơ sở đào tạo hợp pháp cấp; giấy chứng nhận đủ sức khỏe hành nghề do cơ sở khám bệnh, chữa bệnh có đủ điều kiện theo quy định. Trường hợp văn bằng, chứng chỉ được lưu trữ tại cơ sở dữ liệu về giáo dục đại học, cơ sở dữ liệu về giáo dục nghề nghiệp được kết nối, chia sẻ thì không cần nộp các bản sao văn bằng, chứng chỉ quy định tại điểm này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khai kinh nghiệm nghề nghiệp theo Mẫu số 13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giấy tờ chứng minh là người được miễn sát hạch kinh nghiệm nghề nghiệp, kiến thức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a.2) Về gia hạn chứng chỉ hành nghề đo đạc và bản đồ hạng II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chứng chỉ hành nghề đo đạc và bản đồ theo Mẫu số 12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khai tham gia hoạt động đo đạc và bản đồ hoặc chứng nhận liên quan đến việc cập nhật kiến thức theo Mẫu số 20 Phụ lục I ban hành kèm theo Nghị định số 27/2019/NĐ -CP liên quan đến nội dung hành nghề trong khoảng thời gian 03 năm trước thời điểm chứng chỉ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sở khám bệnh, chữa bệnh có đủ điều kiện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chứng chỉ hành nghề đo đạc và bản đồ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a.3) Về cấp lại chứng chỉ hành nghề đo đạc và bản đồ hạng II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số 12 Phụ lục IA ban hành kèm theo Nghị định số 39/2026/NĐ-CP, kèm theo ảnh màu cỡ 4x6 cm có nền màu trắng hoặc tệp tin chứa ảnh màu chụp từ bản chính đơn đề nghị cấp lại chứng chỉ hành nghề kèm theo ảnh màu cỡ 4x6 cm có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a.4) Về cấp đổi chứng chỉ hành nghề đo đạc và bản đồ hạng II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chứng chỉ hành nghề theo Mẫu số 12 Phụ lục IA ban hành kèm theo Nghị định số 39/2026/NĐ -CP, kèm theo ảnh màu cỡ 4x6 cm có nền màu trắng hoặc tệp tin chứa ảnh màu chụp từ bản chính đơn đề nghị cấp lại chứng chỉ hành nghề kèm theo ảnh màu cỡ 4x6 cm có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chứng chỉ hành nghề đo đạc và bản đồ đã được cấp.- Bản gốc chứng chỉ hành nghề đo đạc và bản đồ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An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 nơi cá nhân tham gia sát hạch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đo đạc và bản đồ hạng 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27/2018/QH14</w:t>
            </w:r>
          </w:p>
        </w:tc>
        <w:tc>
          <w:p/>
          <w:p>
            <w:pPr>
              <w:spacing w:after="0" w:before="0" w:lineRule="auto" w:line="276"/>
              <w:jc w:val="left"/>
            </w:pPr>
            <w:r>
              <w:rPr>
                <w:rFonts w:ascii="Times New Roman" w:hAnsi="Times New Roman" w:cs="Times New Roman" w:eastAsia="Times New Roman"/>
                <w:b w:val="false"/>
                <w:sz w:val="26"/>
              </w:rPr>
              <w:t>Luật 27/2018/QH14</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27/2019/NĐ-CP</w:t>
            </w:r>
          </w:p>
        </w:tc>
        <w:tc>
          <w:p/>
          <w:p>
            <w:pPr>
              <w:spacing w:after="0" w:before="0" w:lineRule="auto" w:line="276"/>
              <w:jc w:val="left"/>
            </w:pPr>
            <w:r>
              <w:rPr>
                <w:rFonts w:ascii="Times New Roman" w:hAnsi="Times New Roman" w:cs="Times New Roman" w:eastAsia="Times New Roman"/>
                <w:b w:val="false"/>
                <w:sz w:val="26"/>
              </w:rPr>
              <w:t>Nghị định 27/2019/NĐ-CP</w:t>
            </w:r>
          </w:p>
        </w:tc>
        <w:tc>
          <w:p/>
          <w:p>
            <w:pPr>
              <w:spacing w:after="0" w:before="0" w:lineRule="auto" w:line="276"/>
              <w:jc w:val="left"/>
            </w:pPr>
            <w:r>
              <w:rPr>
                <w:rFonts w:ascii="Times New Roman" w:hAnsi="Times New Roman" w:cs="Times New Roman" w:eastAsia="Times New Roman"/>
                <w:b w:val="false"/>
                <w:sz w:val="26"/>
              </w:rPr>
              <w:t>13-03-2019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136/2021/NĐ-CP</w:t>
            </w:r>
          </w:p>
        </w:tc>
        <w:tc>
          <w:p/>
          <w:p>
            <w:pPr>
              <w:spacing w:after="0" w:before="0" w:lineRule="auto" w:line="276"/>
              <w:jc w:val="left"/>
            </w:pPr>
            <w:r>
              <w:rPr>
                <w:rFonts w:ascii="Times New Roman" w:hAnsi="Times New Roman" w:cs="Times New Roman" w:eastAsia="Times New Roman"/>
                <w:b w:val="false"/>
                <w:sz w:val="26"/>
              </w:rPr>
              <w:t>Nghị định 136/2021/NĐ-CP</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Về cấp/gia hạn chứng chỉ hành nghề đo đạc và bản đồ hạng II
Chứng chỉ hành nghề đo đạc và bản đồ hạng II được cấp cho cá nhân có trình độ từ đại học trở lên, có thời gian ít nhất là 02 năm liên tục tham gia hoạt động đo đạc và bản đồ; cá nhân có trình độ trung cấp hoặc cao đẳng, có ít nhất là 03 năm liên tục tham gia hoạt động đo đạc và bản đồ và đáp ứng đủ các điều kiện sau đây:
- Có đủ năng lực hành vi dân sự theo quy định của pháp luật.
- Có trình độ chuyên môn được đào tạo, thời gian và kinh nghiệm tham gia công việc phù hợp với nội dung đề nghị cấp chứng chỉ hành nghề.
- Đã qua sát hạch kinh nghiệm nghề nghiệp và kiến thức pháp luật liên quan đến nội dung đề nghị cấp chứng chỉ hành nghề.
b) Về cấp lại chứng chỉ hành nghề đo đạc và bản đồ hạng II
Chứng chỉ hành nghề đo đạc và bản đồ được cấp lại trong trường hợp chứng chỉ hành nghề đo đạc và bản đồ bị mất.
c) Về cấp đổi chứng chỉ hành nghề đo đạc và bản đồ hạng II
Chứng chỉ hành nghề đo đạc và bản đồ được cấp đổi trong các trường hợp chứng chỉ hành nghề bị rách nát, hư hỏng không thể sử dụng được hoặc khi cá nhân có yêu cầu thay đổi thông tin trong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2026-05-24T16:10:54Z</dcterms:created>
  <dc:creator>Apache POI</dc:creator>
</cp:coreProperties>
</file>