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tranh chấp trong kinh doanh dịch vụ viễn thông đối với tranh chấp của các doanh nghiệp viễn thông trừ doanh nghiệp viễn thông thuộc phạm vi giấy phép cung cấp dịch vụ có hạ tầng mạng, loại mạng viễn thông công cộng cố định mặt đất không sử dụng băng tần số vô tuyến điện, không sử dụng số thuê bao viễn thông có phạm vi thiết lập mạng viễn thông trên một tỉnh, thành phố trực thuộc trung ương và của doanh nghiệp viễn thông thuộc phạm vi giấy phép cung cấp dịch vụ không có hạ tầng mạng, loại hình dịch vụ viễn thông cố định mặt đất (dịch vụ viễn thông cung cấp trên mạng viễn thông cố định mặt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Viễn thông và Internet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Khi phát sinh tranh chấp về chia sẻ cơ sở hạ tầng viễn thông trừ trường hợp quy định tại khoản 2 Điều 81 Nghị định số 163/20024/NĐ-CP hoặc tranh chấp về hoạt động bán buôn trong viễn thông, Doanh nghiệp viễn thông có thể đề nghị cơ quan quản lý nhà nước về viễn thông giải quyết tranh chấp trong kinh doanh dịch vụ viễn thông theo trình tự như sau:
1. Doanh nghiệp viễn thông gửi Đơn đề nghị giải quyết tranh chấp trong kinh doanh dịch vụ viễn thông theo Mẫu số 03 tại phụ lục ban hành kèm theo Nghị định số 163/2024/NĐ-CP và các chứng cứ, tài liệu có liên quan đi kèm đến Bộ Khoa học và Công nghệ (Cục Viễn thông). 
2. Trong thời hạn 30 ngày kể từ ngày nhận được Đơn đề nghị giải quyết tranh chấp trong kinh doanh dịch vụ viễn thông theo Mẫu số 03 tại Phụ lục ban hành kèm theo Nghị định số 163/2024/NĐ-CP, Bộ Khoa học và Công nghệ (Cục Viễn thông) có trách nhiệm tổ chức giải quyết tranh chấp giữa các bên. Các bên tranh chấp có nghĩa vụ cung cấp đầy đủ thông tin, chứng cứ có liên quan và có nghĩa vụ tham gia giải quyết tranh chấp. Kết quả giải quyết tranh chấp phải được lập thành văn bản. 
3. Trong thời hạn 15 ngày kể từ ngày kết thúc giải quyết tranh chấp, Bộ Khoa học và Công nghệ (Cục Viễn thông) ra quyết định giải quyết tranh chấp. Các bên tranh chấp có nghĩa vụ thi hành quyết định giải quyết tranh chấp, kể cả trường hợp không đồng ý với quyết định giải quyết tranh chấp và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Yên Hoà, quận Cầu Giấy, thành phố Hà Nội).
- Nộp trực tuyến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Yên Hoà, quận Cầu Giấy, thành phố Hà Nội).
- Nộp trực tuyến qua hệ thống dịch vụ công trực tuyến: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thông qua một trong các cách thức sau:
- Nộp trực tiếp tại Cục Viễn thông;
- Nộp qua hệ thống bưu chính;
(Địa chỉ Cục Viễn thông: Toà nhà VNTA, Dương Đình Nghệ, phường Yên Hoà, quận Cầu Giấy, thành phố Hà Nội).
- Nộp trực tuyến qua hệ thống dịch vụ công trực tuyến: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giải quyết tranh chấp trong kinh doanh dịch vụ viễn thông theo Mẫu số 03 tại Phụ lục ban hành kèm theo Nghị định số 163/2024/NĐ-CP</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Viễn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Viễn thông, Toà nhà VNTA, Dương Đình Nghệ, phường Yên Hoà, quận Cầu Giấy,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24/2023/QH15</w:t>
            </w:r>
          </w:p>
        </w:tc>
        <w:tc>
          <w:p/>
          <w:p>
            <w:pPr>
              <w:spacing w:after="0" w:before="0" w:lineRule="auto" w:line="276"/>
              <w:jc w:val="left"/>
            </w:pPr>
            <w:r>
              <w:rPr>
                <w:rFonts w:ascii="Times New Roman" w:hAnsi="Times New Roman" w:cs="Times New Roman" w:eastAsia="Times New Roman"/>
                <w:b w:val="false"/>
                <w:sz w:val="26"/>
              </w:rPr>
              <w:t>Luật Viễn thông ngày 24 tháng 11 năm 2023</w:t>
            </w:r>
          </w:p>
        </w:tc>
        <w:tc>
          <w:p/>
          <w:p>
            <w:pPr>
              <w:spacing w:after="0" w:before="0" w:lineRule="auto" w:line="276"/>
              <w:jc w:val="left"/>
            </w:pPr>
            <w:r>
              <w:rPr>
                <w:rFonts w:ascii="Times New Roman" w:hAnsi="Times New Roman" w:cs="Times New Roman" w:eastAsia="Times New Roman"/>
                <w:b w:val="false"/>
                <w:sz w:val="26"/>
              </w:rPr>
              <w:t>24-11-2023</w:t>
            </w:r>
          </w:p>
        </w:tc>
        <w:tc>
          <w:p/>
        </w:tc>
      </w:tr>
      <w:tr>
        <w:tc>
          <w:p/>
          <w:p>
            <w:pPr>
              <w:spacing w:after="0" w:before="0" w:lineRule="auto" w:line="276"/>
              <w:jc w:val="left"/>
            </w:pPr>
            <w:r>
              <w:rPr>
                <w:rFonts w:ascii="Times New Roman" w:hAnsi="Times New Roman" w:cs="Times New Roman" w:eastAsia="Times New Roman"/>
                <w:b w:val="false"/>
                <w:sz w:val="26"/>
              </w:rPr>
              <w:t>163/2024/NĐ-CP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Viễn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2026-05-09T03:13:06Z</dcterms:created>
  <dc:creator>Apache POI</dc:creator>
</cp:coreProperties>
</file>