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đối với xe đạp điện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nộp hồ sơ đề nghị cấp Giấy chứng nhận chất lượng an toàn kỹ thuật đối với xe đạp điện nhập khẩu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và kiểm tra nội dung hồ sơ đăng ký kiểm tra, thông báo kết quả cho Cơ sở nhập khẩu trong thời hạn 01 ngày làm việc. Trường hợp hồ sơ đăng ký kiểm tra đầy đủ theo quy định thì Cục Đăng kiểm Việt Nam xác nhận vào Bản đăng ký kiểm tra. Trường hợp hồ sơ đăng ký kiểm tra chưa đầy đủ theo quy định thì Cục Đăng kiểm Việt Nam trả lại hồ sơ và hướng dẫn Cơ sở nhập khẩu bổ sung, hoàn thiện lại;</w:t>
      </w:r>
    </w:p>
    <w:p>
      <w:pPr>
        <w:spacing w:after="0" w:before="0" w:lineRule="auto" w:line="276"/>
        <w:jc w:val="both"/>
      </w:pPr>
      <w:r>
        <w:rPr>
          <w:rFonts w:ascii="Times New Roman" w:hAnsi="Times New Roman" w:cs="Times New Roman" w:eastAsia="Times New Roman"/>
          <w:b w:val="false"/>
          <w:sz w:val="26"/>
        </w:rPr>
        <w:t>- Cục Đăng kiểm Việt Nam thống nhất với Cơ sở nhập khẩu về thời gian và địa điểm kiểm tra. Thời gian kiểm tra không quá 03 ngày làm việc so với ngày đề nghị kiểm tra của Cơ sở nhập khẩu;</w:t>
      </w:r>
    </w:p>
    <w:p>
      <w:pPr>
        <w:spacing w:after="0" w:before="0" w:lineRule="auto" w:line="276"/>
        <w:jc w:val="both"/>
      </w:pPr>
      <w:r>
        <w:rPr>
          <w:rFonts w:ascii="Times New Roman" w:hAnsi="Times New Roman" w:cs="Times New Roman" w:eastAsia="Times New Roman"/>
          <w:b w:val="false"/>
          <w:sz w:val="26"/>
        </w:rPr>
        <w:t>- Cục Đăng kiểm Việt Nam tiến hành kiểm tra và xem xét kết quả thử nghiệm Xe theo quy định. Nếu không đạt yêu cầu thì trong phạm vi 04 ngày làm việc, kể từ ngày kết thúc kiểm tra, thông báo để Cơ sở nhập khẩu khắc phục; quá thời hạn 30 ngày, kể từ ngày thông báo, nếu Cơ sở nhập khẩu chưa có biện pháp khắc phục thì thông báo không đạt chất lượng nhập khẩu. Nếu đạt yêu cầu thì cấp Giấy chứng nhận trong phạm vi 04 ngày làm việc, kể từ ngày có kết quả kiểm tra đạt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w:t>
            </w:r>
          </w:p>
          <w:p>
            <w:pPr>
              <w:spacing w:after="0" w:before="0" w:lineRule="auto" w:line="276"/>
              <w:jc w:val="left"/>
            </w:pPr>
            <w:r>
              <w:rPr>
                <w:rFonts w:ascii="Times New Roman" w:hAnsi="Times New Roman" w:cs="Times New Roman" w:eastAsia="Times New Roman"/>
                <w:b w:val="false"/>
                <w:sz w:val="26"/>
              </w:rPr>
              <w:t>Mức giá : 30.000 Đồng</w:t>
              <w:t xml:space="preserve"> (Giá dịch vụ kiểm tra: 30.000 đồng/chiếc;)</w:t>
            </w:r>
          </w:p>
        </w:tc>
        <w:tc>
          <w:p/>
          <w:p>
            <w:pPr>
              <w:spacing w:after="0" w:before="0" w:lineRule="auto" w:line="276"/>
              <w:jc w:val="left"/>
            </w:pPr>
            <w:r>
              <w:rPr>
                <w:rFonts w:ascii="Times New Roman" w:hAnsi="Times New Roman" w:cs="Times New Roman" w:eastAsia="Times New Roman"/>
                <w:b w:val="false"/>
                <w:sz w:val="26"/>
              </w:rPr>
              <w:t>- Trong phạm vi 04 ngày làm việc, kể từ ngày có kết quả kiểm tra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w:t>
            </w:r>
          </w:p>
          <w:p>
            <w:pPr>
              <w:spacing w:after="0" w:before="0" w:lineRule="auto" w:line="276"/>
              <w:jc w:val="left"/>
            </w:pPr>
            <w:r>
              <w:rPr>
                <w:rFonts w:ascii="Times New Roman" w:hAnsi="Times New Roman" w:cs="Times New Roman" w:eastAsia="Times New Roman"/>
                <w:b w:val="false"/>
                <w:sz w:val="26"/>
              </w:rPr>
              <w:t>Mức giá : 30.000 Đồng</w:t>
              <w:t xml:space="preserve"> (Giá dịch vụ kiểm tra: 30.000 đồng/chiếc;)</w:t>
            </w:r>
          </w:p>
        </w:tc>
        <w:tc>
          <w:p/>
          <w:p>
            <w:pPr>
              <w:spacing w:after="0" w:before="0" w:lineRule="auto" w:line="276"/>
              <w:jc w:val="left"/>
            </w:pPr>
            <w:r>
              <w:rPr>
                <w:rFonts w:ascii="Times New Roman" w:hAnsi="Times New Roman" w:cs="Times New Roman" w:eastAsia="Times New Roman"/>
                <w:b w:val="false"/>
                <w:sz w:val="26"/>
              </w:rPr>
              <w:t>- Trong phạm vi 04 ngày làm việc, kể từ ngày có kết quả kiểm tra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Mức giá : 30.000 Đồng</w:t>
              <w:t xml:space="preserve"> (Giá dịch vụ kiểm tra: 30.000 đồng/chiếc)</w:t>
            </w:r>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w:t>
            </w:r>
          </w:p>
        </w:tc>
        <w:tc>
          <w:p/>
          <w:p>
            <w:pPr>
              <w:spacing w:after="0" w:before="0" w:lineRule="auto" w:line="276"/>
              <w:jc w:val="left"/>
            </w:pPr>
            <w:r>
              <w:rPr>
                <w:rFonts w:ascii="Times New Roman" w:hAnsi="Times New Roman" w:cs="Times New Roman" w:eastAsia="Times New Roman"/>
                <w:b w:val="false"/>
                <w:sz w:val="26"/>
              </w:rPr>
              <w:t>- Trong phạm vi 04 ngày làm việc, kể từ ngày có kết quả kiểm tra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kiểm tra chất lượng xe đạp điện nhập khẩu (sau đây gọi tắt là Bản đăng ký kiểm tra)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giới thiệu tính năng kỹ thuật Xe của nhà sản xuất, trong đó thể hiện các thông số chủ yếu về: Kích thước, khối lượng, số người cho phép chở, vận tốc lớn nhất, cỡ lốp, công suất lớn nhất của động cơ, điện áp và dung lượng của ắc quy, khoảng cách chạy liên tục.Trường hợp tài liệu giới thiệu tính năng kỹ thuật về Xe của nhà sản xuất chưa đủ nội dung này thì Cơ sở nhập khẩu sử dụng Bản đăng ký thông số kỹ thuật theo mẫu; (Đối với các Xe cùng kiểu loại đã được Cục Đăng kiểm Việt Nam kiểm tra và cấp Giấy chứng nhận chất lượng nhập khẩu thì được miễn Tài liệu giới thiệu tính năng kỹ thuật Xe của nhà sản xuất);</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mô tả nhãn hàng hóa bao gồm kích thước, nội dung và vị trí gắn trên Xe. Nhãn hàng hóa phải thể hiện ít nhất các nội dung sau: Tên, địa chỉ Cơ sở sản xuất; Tên, địa chỉ Cơ sở nhập khẩu; nhãn hiệu; số loại; khối lượng bản thân; số người cho phép chở; công suất động cơ; năm sản xuất; xuất xứ.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an toàn kỹ thuật đối với xe đạp điện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41/2013/TT-BGTVT</w:t>
            </w:r>
          </w:p>
        </w:tc>
        <w:tc>
          <w:p/>
          <w:p>
            <w:pPr>
              <w:spacing w:after="0" w:before="0" w:lineRule="auto" w:line="276"/>
              <w:jc w:val="left"/>
            </w:pPr>
            <w:r>
              <w:rPr>
                <w:rFonts w:ascii="Times New Roman" w:hAnsi="Times New Roman" w:cs="Times New Roman" w:eastAsia="Times New Roman"/>
                <w:b w:val="false"/>
                <w:sz w:val="26"/>
              </w:rPr>
              <w:t>Quy định về kiểm tra chất lượng an toàn kỹ thuật xe đạp điện</w:t>
            </w:r>
          </w:p>
        </w:tc>
        <w:tc>
          <w:p/>
          <w:p>
            <w:pPr>
              <w:spacing w:after="0" w:before="0" w:lineRule="auto" w:line="276"/>
              <w:jc w:val="left"/>
            </w:pPr>
            <w:r>
              <w:rPr>
                <w:rFonts w:ascii="Times New Roman" w:hAnsi="Times New Roman" w:cs="Times New Roman" w:eastAsia="Times New Roman"/>
                <w:b w:val="false"/>
                <w:sz w:val="26"/>
              </w:rPr>
              <w:t>05-11-2013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239/2016/TT-BTC</w:t>
            </w:r>
          </w:p>
        </w:tc>
        <w:tc>
          <w:p/>
          <w:p>
            <w:pPr>
              <w:spacing w:after="0" w:before="0" w:lineRule="auto" w:line="276"/>
              <w:jc w:val="left"/>
            </w:pPr>
            <w:r>
              <w:rPr>
                <w:rFonts w:ascii="Times New Roman" w:hAnsi="Times New Roman" w:cs="Times New Roman" w:eastAsia="Times New Roman"/>
                <w:b w:val="false"/>
                <w:sz w:val="26"/>
              </w:rPr>
              <w:t>Quy định về giá dịch vụ thử nghiệm, kiếm tra chất lượng an toàn kỹ thuật và bảo vệ môi trường đối với các loại phương tiện giao thông cơ giới đưòng bộ, xe máy chuyên dùng, linh kiện trong sản xuất, lẳp ráp và nhập khấu</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42/2018/TT-BGTVT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2026-05-26T18:41:31Z</dcterms:created>
  <dc:creator>Apache POI</dc:creator>
</cp:coreProperties>
</file>