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1.004997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3277/QĐ-BGDĐT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Sáp nhập, chia tách trường đại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đại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đại học nộp đầy đủ hồ sơ theo quy định đến Bộ Giáo dục và Đào tạo;</w:t>
      </w:r>
    </w:p>
    <w:p>
      <w:pPr>
        <w:spacing w:after="0" w:before="0" w:lineRule="auto" w:line="276"/>
        <w:jc w:val="both"/>
      </w:pPr>
      <w:r>
        <w:rPr>
          <w:rFonts w:ascii="Times New Roman" w:hAnsi="Times New Roman" w:cs="Times New Roman" w:eastAsia="Times New Roman"/>
          <w:b w:val="false"/>
          <w:sz w:val="26"/>
        </w:rPr>
        <w:t>b) Trong thời hạn 15 ngày làm việc, kể từ ngày nhận được hồ sơ, nếu hồ sơ không đầy đủ theo quy định Bộ Giáo dục và Đào tạo thông báo bằng văn bản cho cơ quan chủ quản (đối với trường công lập); trường đại học (đối với trường tư thục) để sửa đổi, bổ sung;</w:t>
      </w:r>
    </w:p>
    <w:p>
      <w:pPr>
        <w:spacing w:after="0" w:before="0" w:lineRule="auto" w:line="276"/>
        <w:jc w:val="both"/>
      </w:pPr>
      <w:r>
        <w:rPr>
          <w:rFonts w:ascii="Times New Roman" w:hAnsi="Times New Roman" w:cs="Times New Roman" w:eastAsia="Times New Roman"/>
          <w:b w:val="false"/>
          <w:sz w:val="26"/>
        </w:rPr>
        <w:t>c) Trường hợp hồ sơ đáp ứng theo quy định trong vòng 30 ngày làm việc, Bộ Giáo dục và Đào tạo chủ trì thẩm định, phối hợp với các bộ, ngành có liên quan trình Thủ tướng Chính phủ;</w:t>
      </w:r>
    </w:p>
    <w:p>
      <w:pPr>
        <w:spacing w:after="0" w:before="0" w:lineRule="auto" w:line="276"/>
        <w:jc w:val="both"/>
      </w:pPr>
      <w:r>
        <w:rPr>
          <w:rFonts w:ascii="Times New Roman" w:hAnsi="Times New Roman" w:cs="Times New Roman" w:eastAsia="Times New Roman"/>
          <w:b w:val="false"/>
          <w:sz w:val="26"/>
        </w:rPr>
        <w:t>d) Thủ tướng Chính phủ xem xét, quyết định cho trường đại học sáp nhập, chia, tách.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Trong thời hạn 15 ngày làm việc, kể từ ngày nhận được hồ sơ, nếu hồ sơ không đầy đủ, Bộ Giáo dục và Đào tạo thông báo bằng văn bản cho cơ quan chủ quản (đối với trường công lập); trường đại học (đối với trường tư thục) để sửa đổi, bổ sung;
b) Trường hợp hồ sơ đáp ứng theo quy định trong vòng 30 ngày làm việc, Bộ Giáo dục và Đào tạo chủ trì thẩm định, phối hợp với các bộ, ngành có liên quan trình Thủ tướng Chính phủ xem xét, quyết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Trong thời hạn 15 ngày làm việc, kể từ ngày nhận được hồ sơ, nếu hồ sơ không đầy đủ, Bộ Giáo dục và Đào tạo thông báo bằng văn bản cho cơ quan chủ quản (đối với trường công lập); trường đại học (đối với trường tư thục) để sửa đổi, bổ sung;
b) Trường hợp hồ sơ đáp ứng theo quy định trong vòng 30 ngày làm việc, Bộ Giáo dục và Đào tạo chủ trì thẩm định, phối hợp với các bộ, ngành có liên quan trình Thủ tướng Chính phủ xem xét, quyết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Tờ trình của cơ quan chủ quản (đối với trường công lập); tờ trình của trường đại học (đối với trường tư thục) trình Bộ Giáo dục và Đào tạo về việc sáp nhập, chia, tách trường đại học kèm theo ý kiến của Ủy ban nhân dân cấp tỉnh nơi đặt trụ sở chính của trường sau khi sáp nhập hoặc sau khi chia, tách;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Đề án sáp nhập, chia, tách trường đại học, trong đó làm rõ mục đích của việc sáp nhập, chia, tách trường đại học; trụ sở chính của trường sau khi sáp nhập, chia, tách; dự kiến cơ cấu tổ chức nhân sự; phương án đối với người học, nhà giáo, cán bộ quản lý và nhân viên của trường; kế hoạch, lộ trình thực hiện việc sáp nhập, chia, tách; thủ tục và thời hạn chuyển đổi tài sản, chuyển đổi vốn góp, cổ phần.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Biên bản họp Đại hội cổ đông về việc sáp nhập, chia, tách trường đại học (đối với trường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Thủ tướng Chính phủ</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sáp nhập, chia, tách cơ sở giáo dục đại học của Thủ tướng Chính phủ</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135/2018/NĐ-CP </w:t>
            </w:r>
          </w:p>
        </w:tc>
        <w:tc>
          <w:p/>
          <w:p>
            <w:pPr>
              <w:spacing w:after="0" w:before="0" w:lineRule="auto" w:line="276"/>
              <w:jc w:val="left"/>
            </w:pPr>
            <w:r>
              <w:rPr>
                <w:rFonts w:ascii="Times New Roman" w:hAnsi="Times New Roman" w:cs="Times New Roman" w:eastAsia="Times New Roman"/>
                <w:b w:val="false"/>
                <w:sz w:val="26"/>
              </w:rPr>
              <w:t>Nghị định số 135/2018/NĐ-CP ngày 04/10/2018 của Chính phủ sửa đổi một số điều của Nghị định 46/2017/NĐ-CP ngày 21/4/2017 của Chính phủ 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04-10-2018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46/2017/NĐ-CP</w:t>
            </w:r>
          </w:p>
        </w:tc>
        <w:tc>
          <w:p/>
          <w:p>
            <w:pPr>
              <w:spacing w:after="0" w:before="0" w:lineRule="auto" w:line="276"/>
              <w:jc w:val="left"/>
            </w:pPr>
            <w:r>
              <w:rPr>
                <w:rFonts w:ascii="Times New Roman" w:hAnsi="Times New Roman" w:cs="Times New Roman" w:eastAsia="Times New Roman"/>
                <w:b w:val="false"/>
                <w:sz w:val="26"/>
              </w:rPr>
              <w:t>Nghị định số 46/2017/NĐ-CP ngày 21/4/2017 của Chính phủ 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21-04-2017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08/2012/QH13</w:t>
            </w:r>
          </w:p>
        </w:tc>
        <w:tc>
          <w:p/>
          <w:p>
            <w:pPr>
              <w:spacing w:after="0" w:before="0" w:lineRule="auto" w:line="276"/>
              <w:jc w:val="left"/>
            </w:pPr>
            <w:r>
              <w:rPr>
                <w:rFonts w:ascii="Times New Roman" w:hAnsi="Times New Roman" w:cs="Times New Roman" w:eastAsia="Times New Roman"/>
                <w:b w:val="false"/>
                <w:sz w:val="26"/>
              </w:rPr>
              <w:t>Luật giáo dục đại học</w:t>
            </w:r>
          </w:p>
        </w:tc>
        <w:tc>
          <w:p/>
          <w:p>
            <w:pPr>
              <w:spacing w:after="0" w:before="0" w:lineRule="auto" w:line="276"/>
              <w:jc w:val="left"/>
            </w:pPr>
            <w:r>
              <w:rPr>
                <w:rFonts w:ascii="Times New Roman" w:hAnsi="Times New Roman" w:cs="Times New Roman" w:eastAsia="Times New Roman"/>
                <w:b w:val="false"/>
                <w:sz w:val="26"/>
              </w:rPr>
              <w:t>18-06-2012</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2026-05-27T18:34:17Z</dcterms:created>
  <dc:creator>Apache POI</dc:creator>
</cp:coreProperties>
</file>