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1466/QĐ-BKHCN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xác nhận đủ điều kiện tư vấn, đánh giá Hệ thống quản lý chất lượng theo tiêu chuẩn quốc gia TCVN ISO 9001:2008 đối với cơ quan, tổ chức thuộc hệ thống hành chính nhà nước cho tổ chức tư vấn, chuyên gia tư vấn độc lập, tổ chức chứng nhận và thẻ cho chuyên gia trong trường hợp bị mất, hỏng hoặc thay đổi tên, địa chỉ liên lạc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Trong thời hạn hiệu lực của Giấy xác nhận, tổ chức tư vấn, chuyên gia tư vấn độc lập, tổ chức chứng nhận có nhu cầu đăng ký cấp lại Giấy xác nhận và thẻ chuyên gia do bị mất, hỏng hoặc thay đổi tên, địa chỉ liên lạc, lập 01 bộ hồ sơ đăng ký theo quy định
Nộp hồ sơ trực tiếp tại Tổng cục Tiêu chuẩn Đo lường Chất lượng, hoặc qua đường bưu điện
Thời gian tiếp nhận hồ sơ: Sáng từ 08 giờ đến 12 giờ và chiều từ 13 giờ đến 17 giờ vào ngày làm việc trong tuần (thứ bảy, chủ nhật và ngày lễ nghỉ)</w:t>
      </w:r>
    </w:p>
    <w:p>
      <w:pPr>
        <w:spacing w:after="0" w:before="0" w:lineRule="auto" w:line="276"/>
        <w:jc w:val="both"/>
      </w:pPr>
      <w:r>
        <w:rPr>
          <w:rFonts w:ascii="Times New Roman" w:hAnsi="Times New Roman" w:cs="Times New Roman" w:eastAsia="Times New Roman"/>
          <w:b w:val="false"/>
          <w:sz w:val="26"/>
        </w:rPr>
        <w:t>Bước 2:Xử lý hồ sơ
Lãnh đạo Tổng cục giao cho Vụ chuyên môn và Lãnh đạo Vụ chuyên môn sẽ giao cán bộ xử lý hồ sơ
Cán bộ được giao xử lý hồ sơ xem xét tính hợp lệ của hồ sơ.
Trong thời hạn 05 (năm) ngày làm việc kể từ khi nhận được hồ sơ đầy đủ và hợp lệ, Tổng cục Tiêu chuẩn Đo lường Chất lượng xem xét, cấp lại Giấy xác nhận, thẻ chuyên gia nếu tổ chức, chuyên gia đáp ứng yêu cầu với thời hạn hiệu lực theo Giấy xác nhận đã được cấp; trường hợp không đáp ứng yêu cầu, tổ chức, cá nhân được thông báo lý do bằng văn bản.
Tổng cục ra quyết định cấp Giấy xác nhận và thẻ cho các chuyên gia. Trường hợp không đáp ứng yêu cầu, trong thời hạn quy định, tổ chức, cá nhân được thông báo lý do bằng văn bản.</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Tổng cục Tiêu chuẩn Đo lường Chất lượng 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05 (năm) ngày làm việc kể từ khi nhận được hồ sơ đầy đủ và hợp lệ, Tổng cục Tiêu chuẩn Đo lường Chất lượng xem xét, cấp lại Giấy xác nhận, thẻ chuyên gia nếu tổ chức, chuyên gia đáp ứng yêu cầu với thời hạn hiệu lực theo Giấy xác nhận đã được cấp; trường hợp không đáp ứng yêu cầu, tổ chức, cá nhân được thông báo lý do bằng văn bản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05 (năm) ngày làm việc kể từ khi nhận được hồ sơ đầy đủ và hợp lệ, Tổng cục Tiêu chuẩn Đo lường Chất lượng xem xét, cấp lại Giấy xác nhận, thẻ chuyên gia nếu tổ chức, chuyên gia đáp ứng yêu cầu với thời hạn hiệu lực theo Giấy xác nhận đã được cấp; trường hợp không đáp ứng yêu cầu, tổ chức, cá nhân được thông báo lý do bằng văn bản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chuyên gia và kèm theo bản sao thẻ chuyên gia đã được cấp (nếu có), 02 ảnh màu (cỡ 2x3 cm).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Công văn đề nghị cấp lại,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xác nhận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Tổng cục Tiêu chuẩn Đo lường Chất lượng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tư vấn/đánh giá HTQLCL theo Tiêu chuẩn quốc gia TCVN ISO 9001:2008 đối với cơ quan, tổ chức thuộc hệ thống hành chính nhà nước., Thẻ chuyên gia tư vấn/đánh giá HTQLCL theo Tiêu chuẩn quốc gia TCVN ISO 9001:2008 đối với cơ quan, tổ chức thuộc hệ thống hành chính nhà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19/2014/QĐ-TTg</w:t>
            </w:r>
          </w:p>
        </w:tc>
        <w:tc>
          <w:p/>
          <w:p>
            <w:pPr>
              <w:spacing w:after="0" w:before="0" w:lineRule="auto" w:line="276"/>
              <w:jc w:val="left"/>
            </w:pPr>
            <w:r>
              <w:rPr>
                <w:rFonts w:ascii="Times New Roman" w:hAnsi="Times New Roman" w:cs="Times New Roman" w:eastAsia="Times New Roman"/>
                <w:b w:val="false"/>
                <w:sz w:val="26"/>
              </w:rPr>
              <w:t>Quyết định 19/2014/QĐ-TTg</w:t>
            </w:r>
          </w:p>
        </w:tc>
        <w:tc>
          <w:p/>
          <w:p>
            <w:pPr>
              <w:spacing w:after="0" w:before="0" w:lineRule="auto" w:line="276"/>
              <w:jc w:val="left"/>
            </w:pPr>
            <w:r>
              <w:rPr>
                <w:rFonts w:ascii="Times New Roman" w:hAnsi="Times New Roman" w:cs="Times New Roman" w:eastAsia="Times New Roman"/>
                <w:b w:val="false"/>
                <w:sz w:val="26"/>
              </w:rPr>
              <w:t>05-03-2014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26/2014/TT-BKHCN</w:t>
            </w:r>
          </w:p>
        </w:tc>
        <w:tc>
          <w:p/>
          <w:p>
            <w:pPr>
              <w:spacing w:after="0" w:before="0" w:lineRule="auto" w:line="276"/>
              <w:jc w:val="left"/>
            </w:pPr>
            <w:r>
              <w:rPr>
                <w:rFonts w:ascii="Times New Roman" w:hAnsi="Times New Roman" w:cs="Times New Roman" w:eastAsia="Times New Roman"/>
                <w:b w:val="false"/>
                <w:sz w:val="26"/>
              </w:rPr>
              <w:t>Thông tư 26/2014/TT-BKHCN</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hiệu lực của Giấy xác nhận, tổ chức tư vấn, chuyên gia tư vấn độc lập, tổ chức chứng nhận có nhu cầu đăng ký cấp lại Giấy xác nhận và thẻ chuyên gia do bị mất, hỏng hoặc thay đổi tên, địa chỉ liên lạc.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2026-05-20T05:31:12Z</dcterms:created>
  <dc:creator>Apache POI</dc:creator>
</cp:coreProperties>
</file>