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tuyển người lao động Việt Nam vào các vị trí công việc dự kiến tuyển người lao động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tuyển người lao động nước ngoài, nhà thầu có trách nhiệm kê khai số lượng, trình độ, năng lực chuyên môn, kinh nghiệm của người lao động nước ngoài cần tuyển để thực hiện gói thầu tại Việt Nam và đề nghị tuyển người lao động Việt Nam vào các vị trí công việc dự kiến tuyển người lao động nước ngoài với Sở Nội vụ nơi nhà thầu thực hiện gói thầu theo Mẫu số 04/PLI Phụ lục I ban hành kèm theo Nghị định số 152/2020/NĐ-CP.
Trường hợp nhà thầu có nhu cầu điều chỉnh, bổ sung số lao động đã kê khai thì chủ đầu tư phải xác nhận phương án điều chỉnh, bổ sung nhu cầu lao động cần sử dụng của nhà thầu theo Mẫu số 05/PLI Phụ lục I ban hành kèm theo Nghị định số 152/2020/NĐ-CP.
Bước 2: Sở Nội vụ chỉ đạo các cơ quan, tổ chức của địa phương giới thiệu, cung ứng người lao động Việt Nam cho nhà thầu hoặc phối hợp với các cơ quan, tổ chức ở địa phương khác để giới thiệu, cung ứng người lao động Việt Nam cho nhà thầu. Trong thời hạn tối đa 02 tháng, kể từ ngày nhận được đề nghị tuyển từ 500 người lao động Việt Nam trở lên và tối đa 01 tháng kể từ ngày nhận được đề nghị tuyển từ 100 đến dưới 500 người lao động Việt Nam và 15 ngày kể từ ngày nhận được đề nghị tuyển dưới 100 người lao động Việt Nam mà không giới thiệu hoặc cung ứng người lao động Việt Nam được cho nhà thầu thì Sở Nội vụ xem xét, quyết định việc nhà thầu được tuyển người lao động nước ngoài vào các vị trí công việc không tuyển được người lao động Việt Nam theo Mẫu số 06/PLI Phụ lục I ban hành kèm theo Nghị định số 152/2020/NĐ-CP.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từ 500 người lao động Việt Nam trở lên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tối đa 01 tháng kể từ ngày nhận được đề nghị tuyển từ 100 đến dưới 500 người lao động Việt Nam</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dưới 100 người lao động Việt Nam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từ 500 người lao động Việt Nam trở lên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tối đa 01 tháng kể từ ngày nhận được đề nghị tuyển từ 100 đến dưới 500 người lao động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dưới 100 người lao động Việt Nam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từ 500 người lao động Việt Nam trở lên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01 Tháng</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tối đa 01 tháng kể từ ngày nhận được đề nghị tuyển từ 100 đến dưới 500 người lao động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kể từ ngày nhận được đề nghị tuyển dưới 100 người lao động Việt Nam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tuyển người lao động Việt Nam vào các vị trí công việc dự kiến tuyển người lao động nước ngoài theo Mẫu số 04/PLI Phụ lục I ban hành kèm theo Nghị định số 152/2020/NĐ-CP hoặc điều chỉnh, bổ sung nhu cầu sử dụng người lao động nước ngoài theo Mẫu số 05/PLI Phụ lục I ban hành kèm theo Nghị định số 152/2020/NĐ-CP</w:t>
            </w:r>
          </w:p>
        </w:tc>
        <w:tc>
          <w:p/>
          <w:p>
            <w:pPr>
              <w:spacing w:after="0" w:before="0" w:lineRule="auto" w:line="276"/>
              <w:jc w:val="left"/>
            </w:pPr>
            <w:r>
              <w:rPr>
                <w:rFonts w:ascii="Times New Roman" w:hAnsi="Times New Roman" w:cs="Times New Roman" w:eastAsia="Times New Roman"/>
                <w:b w:val="false"/>
                <w:sz w:val="26"/>
              </w:rPr>
              <w:t>16.Mus05PL1Nghnh152.docx</w:t>
            </w:r>
          </w:p>
          <w:p>
            <w:pPr>
              <w:spacing w:after="0" w:before="0" w:lineRule="auto" w:line="276"/>
              <w:jc w:val="left"/>
            </w:pPr>
            <w:r>
              <w:rPr>
                <w:rFonts w:ascii="Times New Roman" w:hAnsi="Times New Roman" w:cs="Times New Roman" w:eastAsia="Times New Roman"/>
                <w:b w:val="false"/>
                <w:sz w:val="26"/>
              </w:rPr>
              <w:t>16.Mus04PLIPhlcIbanhnhkmtheoNghnhs1522020.docx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 nơi nhà thầu thực hiện gói thầu.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nhà thầu được tuyển người lao động nước ngoài vào vị trí công việc không tuyển được người lao động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152/2020/NĐ-CP</w:t>
            </w:r>
          </w:p>
        </w:tc>
        <w:tc>
          <w:p/>
          <w:p>
            <w:pPr>
              <w:spacing w:after="0" w:before="0" w:lineRule="auto" w:line="276"/>
              <w:jc w:val="left"/>
            </w:pPr>
            <w:r>
              <w:rPr>
                <w:rFonts w:ascii="Times New Roman" w:hAnsi="Times New Roman" w:cs="Times New Roman" w:eastAsia="Times New Roman"/>
                <w:b w:val="false"/>
                <w:sz w:val="26"/>
              </w:rPr>
              <w:t>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30-12-2020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45/2019/QH14</w:t>
            </w:r>
          </w:p>
        </w:tc>
        <w:tc>
          <w:p/>
          <w:p>
            <w:pPr>
              <w:spacing w:after="0" w:before="0" w:lineRule="auto" w:line="276"/>
              <w:jc w:val="left"/>
            </w:pPr>
            <w:r>
              <w:rPr>
                <w:rFonts w:ascii="Times New Roman" w:hAnsi="Times New Roman" w:cs="Times New Roman" w:eastAsia="Times New Roman"/>
                <w:b w:val="false"/>
                <w:sz w:val="26"/>
              </w:rPr>
              <w:t>Bộ Luật lao động</w:t>
            </w:r>
          </w:p>
        </w:tc>
        <w:tc>
          <w:p/>
          <w:p>
            <w:pPr>
              <w:spacing w:after="0" w:before="0" w:lineRule="auto" w:line="276"/>
              <w:jc w:val="left"/>
            </w:pPr>
            <w:r>
              <w:rPr>
                <w:rFonts w:ascii="Times New Roman" w:hAnsi="Times New Roman" w:cs="Times New Roman" w:eastAsia="Times New Roman"/>
                <w:b w:val="false"/>
                <w:sz w:val="26"/>
              </w:rPr>
              <w:t>20-11-2019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70/2023/NĐ-CP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152/2020/NĐ-CP ngày 30 tháng 12 năm 2020 của Chính phủ quy định về người lao động nước ngoài làm việc tại Việt Nam và tuyển dụng, quản lý người lao động Việt Nam làm việc cho tổ chức, cá nhân nước ngoài tại Việt Nam</w:t>
            </w:r>
          </w:p>
        </w:tc>
        <w:tc>
          <w:p/>
          <w:p>
            <w:pPr>
              <w:spacing w:after="0" w:before="0" w:lineRule="auto" w:line="276"/>
              <w:jc w:val="left"/>
            </w:pPr>
            <w:r>
              <w:rPr>
                <w:rFonts w:ascii="Times New Roman" w:hAnsi="Times New Roman" w:cs="Times New Roman" w:eastAsia="Times New Roman"/>
                <w:b w:val="false"/>
                <w:sz w:val="26"/>
              </w:rPr>
              <w:t>18-09-2023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thầu có trách nhiệm kê khai số lượng, trình độ, năng lực chuyên môn, kinh nghiệm của người lao động nước ngoài cần tuyển để thực hiện gói thầu tại Việt Nam và đề nghị tuyển người lao động Việt Nam vào các vị trí công việc dự kiến tuyển người lao động nước ngoài với Sở Lao động - Thương binh và Xã hội (nay là Sở Nội vụ) nơi nhà thầu thực hiện gói thầu.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2026-05-01T13:10:25Z</dcterms:created>
  <dc:creator>Apache POI</dc:creator>
</cp:coreProperties>
</file>