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cổ đông là nhà đầu tư nước ngoài trong công ty cổ phần chưa niêm yết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Trường hợp công ty cổ phần chưa niêm yết thay đổi cổ đông là nhà đầu tư nước ngoài theo quy định tại khoản 3 Điều 31 Luật Doanh nghiệp, doanh nghiệp nộp hồ sơ thông báo thay đổi nội dung đăng ký doanh nghiệp đến Phòng Đăng ký kinh doanh nơi doanh nghiệp đặt trụ sở chính.</w:t>
      </w:r>
    </w:p>
    <w:p>
      <w:pPr>
        <w:spacing w:after="0" w:before="0" w:lineRule="auto" w:line="276"/>
        <w:jc w:val="both"/>
      </w:pPr>
      <w:r>
        <w:rPr>
          <w:rFonts w:ascii="Times New Roman" w:hAnsi="Times New Roman" w:cs="Times New Roman" w:eastAsia="Times New Roman"/>
          <w:b w:val="false"/>
          <w:sz w:val="26"/>
        </w:rPr>
        <w:t>- Sau khi tiếp nhận hồ sơ đăng ký doanh nghiệp, Phòng Đăng ký kinh doanh trao Giấy biên nhận, kiểm tra tính hợp lệ của hồ sơ, cập nhật thông tin về cổ đông là nhà đầu tư nước ngoài trong Cơ sở dữ liệu quốc gia về đăng ký doanh nghiệp. Trường hợp doanh nghiệp có nhu cầu, Phòng Đăng ký kinh doanh cấp Giấy xác nhận về việc thay đổi nội dung đăng ký doanh</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điện tử sử dụng chữ ký số công cộng</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doanh nghiệp qua mạng thông tin điện tử và thanh toán phí, lệ phí đăng ký doanh nghiệp theo quy trình trên cổng thông tin quốc gia về đăng ký doanh nghiệp (https://dangkykinhdoanh.gov.vn).</w:t>
      </w:r>
    </w:p>
    <w:p>
      <w:pPr>
        <w:spacing w:after="0" w:before="0" w:lineRule="auto" w:line="276"/>
        <w:jc w:val="both"/>
      </w:pPr>
      <w:r>
        <w:rPr>
          <w:rFonts w:ascii="Times New Roman" w:hAnsi="Times New Roman" w:cs="Times New Roman" w:eastAsia="Times New Roman"/>
          <w:b w:val="false"/>
          <w:sz w:val="26"/>
        </w:rPr>
        <w:t>- Sau khi hoàn thành việc gửi hồ sơ đăng ký doanh nghiệp, người nộp hồ sơ sẽ nhận được Giấy biên nhận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doanh nghiệp, Phòng Đăng ký kinh doanh thực hiện cấp đăng ký doanh nghiệp và thông báo cho doanh nghiệp về việc cấp đăng ký doanh nghiệp. Trường hợp hồ sơ chưa đủ điều kiện cấp đăng ký doanh nghiệp, Phòng Đăng ký kinh doanh gửi thông báo qua mạng thông tin điện tử cho doanh nghiệp để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điện tử sử dụng Tài khoản đăng ký kinh doanh</w:t>
      </w:r>
    </w:p>
    <w:p>
      <w:pPr>
        <w:spacing w:after="0" w:before="0" w:lineRule="auto" w:line="276"/>
        <w:jc w:val="both"/>
      </w:pPr>
      <w:r>
        <w:rPr>
          <w:rFonts w:ascii="Times New Roman" w:hAnsi="Times New Roman" w:cs="Times New Roman" w:eastAsia="Times New Roman"/>
          <w:b w:val="false"/>
          <w:sz w:val="26"/>
        </w:rPr>
        <w:t>- Người nộp hồ sơ sử dụng Tài khoản đăng ký kinh doanh để kê khai thông tin, tải văn bản điện tử và ký xác thực hồ sơ đăng ký doanh nghiệp qua mạng thông tin điện tử và thanh toán phí, lệ phí đăng ký doanh nghiệp theo quy trình trên cổng thông tin quốc gia về đăng ký doanh nghiệp (https://dangkykinhdoanh.gov.vn) . Trường hợp ủy quyền thực hiện thủ tục đăng ký doanh nghiệp qua mạng thông tin điện tử sử dụng Tài khoản đăng ký kinh doanh, văn bản ủy quyền phải có thông tin liên hệ của người ủy quyền để xác thực việc nộp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Phòng Đăng ký kinh doanh cấp đăng ký doanh nghiệp cho doanh nghiệp trong trường hợp hồ sơ đủ điều kiện và thông báo cho doanh nghiệp về việc cấp đăng ký doanh nghiệp. Trường hợp hồ sơ chưa đủ điều kiện, Phòng Đăng ký kinh doanh gửi thông báo qua mạng thông tin điện tử cho doanh nghiệp để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Công bố nội dung đăng ký doanh nghiệp</w:t>
      </w:r>
    </w:p>
    <w:p>
      <w:pPr>
        <w:spacing w:after="0" w:before="0" w:lineRule="auto" w:line="276"/>
        <w:jc w:val="both"/>
      </w:pPr>
      <w:r>
        <w:rPr>
          <w:rFonts w:ascii="Times New Roman" w:hAnsi="Times New Roman" w:cs="Times New Roman" w:eastAsia="Times New Roman"/>
          <w:b w:val="false"/>
          <w:sz w:val="26"/>
        </w:rPr>
        <w:t>- Việc đề nghị công bố nội dung đăng ký doanh nghiệp được thực hiện tại thời điểm doanh nghiệp nộp hồ sơ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 Lệ phí: Không được quy định tại Biểu phí, lệ phí đăng ký doanh nghiệp ban hành kèm theo Thông tư số 47/2019/TT-BTC.)</w:t>
            </w:r>
          </w:p>
          <w:p>
            <w:pPr>
              <w:spacing w:after="0" w:before="0" w:lineRule="auto" w:line="276"/>
              <w:jc w:val="left"/>
            </w:pPr>
            <w:r>
              <w:rPr>
                <w:rFonts w:ascii="Times New Roman" w:hAnsi="Times New Roman" w:cs="Times New Roman" w:eastAsia="Times New Roman"/>
                <w:b w:val="false"/>
                <w:sz w:val="26"/>
              </w:rPr>
              <w:t>Phí : 100.000 Đồng</w:t>
              <w:t xml:space="preserve"> (- Phí công bố nội dung đăng ký doanh nghiệp: 100.000 đồng/lần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trực tiếp tại Cơ quan đăng ký kinh doanh
- Người nộp hồ sơ đăng ký doanh nghiệp nộp phí công bố nội dung đăng ký doanh nghiệp, lệ phí đăng ký doanh nghiệp tại thời điểm nộp hồ sơ đăng ký doanh nghiệp. Phí,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 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(Miễn phí (Thông tư số 47/2019/TT-BTP))</w:t>
            </w:r>
          </w:p>
          <w:p>
            <w:pPr>
              <w:spacing w:after="0" w:before="0" w:lineRule="auto" w:line="276"/>
              <w:jc w:val="left"/>
            </w:pPr>
            <w:r>
              <w:rPr>
                <w:rFonts w:ascii="Times New Roman" w:hAnsi="Times New Roman" w:cs="Times New Roman" w:eastAsia="Times New Roman"/>
                <w:b w:val="false"/>
                <w:sz w:val="26"/>
              </w:rPr>
              <w:t>Phí : 100.000 Đồng</w:t>
              <w:t xml:space="preserve"> (- Phí công bố nội dung đăng ký doanh nghiệp: 100.000 đồng/lần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qua mạng thông tin điện tử
- Người nộp hồ sơ đăng ký doanh nghiệp nộp phí công bố nội dung đăng ký doanh nghiệp tại thời điểm nộp hồ sơ đăng ký doanh nghiệp. Phí công bố nội dung đăng ký doanh nghiệp có thể được nộp trực tiếp tại Phòng Đăng ký kinh doanh hoặc chuyển vào tài khoản của Phòng Đăng ký kinh doanh hoặc sử dụng dịch vụ thanh toán điện tử. 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 Lệ phí: Không được quy định tại Biểu phí, lệ phí đăng ký doanh nghiệp ban hành kèm theo Thông tư số 47/2019/TT-BTC.)</w:t>
            </w:r>
          </w:p>
          <w:p>
            <w:pPr>
              <w:spacing w:after="0" w:before="0" w:lineRule="auto" w:line="276"/>
              <w:jc w:val="left"/>
            </w:pPr>
            <w:r>
              <w:rPr>
                <w:rFonts w:ascii="Times New Roman" w:hAnsi="Times New Roman" w:cs="Times New Roman" w:eastAsia="Times New Roman"/>
                <w:b w:val="false"/>
                <w:sz w:val="26"/>
              </w:rPr>
              <w:t>Phí : 100.000 Đồng</w:t>
              <w:t xml:space="preserve"> (- Phí công bố nội dung đăng ký doanh nghiệp: 100.000 đồng/lần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qua dịch vụ bưu chính
- Người nộp hồ sơ đăng ký doanh nghiệp nộp phí công bố nội dung đăng ký doanh nghiệp, lệ phí đăng ký doanh nghiệp tại thời điểm nộp hồ sơ đăng ký doanh nghiệp. Phí,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 Trường hợp doanh nghiệp không được cấp đăng ký doanh nghiệp, doanh nghiệp sẽ được hoàn trả phí công bố nội dung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cá nhân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được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hoặc đơn vị cung cấp dịch vụ bưu chính không phải là bưu chính công ích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cung cấp dịch vụ với tổ chức làm dịch vụ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người được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thay đổi nội dung đăng ký doanh nghiệp do người đại diện theo pháp luật của doanh nghiệp ký</w:t>
            </w:r>
          </w:p>
        </w:tc>
        <w:tc>
          <w:p/>
          <w:p>
            <w:pPr>
              <w:spacing w:after="0" w:before="0" w:lineRule="auto" w:line="276"/>
              <w:jc w:val="left"/>
            </w:pPr>
            <w:r>
              <w:rPr>
                <w:rFonts w:ascii="Times New Roman" w:hAnsi="Times New Roman" w:cs="Times New Roman" w:eastAsia="Times New Roman"/>
                <w:b w:val="false"/>
                <w:sz w:val="26"/>
              </w:rPr>
              <w:t>Phụ lục II-1.docx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cổ đông là nhà đầu tư nước ngoài sau khi đã thay đổi. Danh sách cổ đông là nhà đầu tư nước ngoài phải bao gồm chữ ký của cổ đông có giá trị cổ phần thay đổi, không bắt buộc phải có chữ ký của cổ đông có giá trị cổ phần không thay đổi</w:t>
            </w:r>
          </w:p>
        </w:tc>
        <w:tc>
          <w:p/>
          <w:p>
            <w:pPr>
              <w:spacing w:after="0" w:before="0" w:lineRule="auto" w:line="276"/>
              <w:jc w:val="left"/>
            </w:pPr>
            <w:r>
              <w:rPr>
                <w:rFonts w:ascii="Times New Roman" w:hAnsi="Times New Roman" w:cs="Times New Roman" w:eastAsia="Times New Roman"/>
                <w:b w:val="false"/>
                <w:sz w:val="26"/>
              </w:rPr>
              <w:t>Phụ lục I-8.docx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chuyển nhượng cổ phần hoặc các giấy tờ chứng minh việc hoàn tất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trong trường hợp người nhận chuyển nhượng là cá nhân; bản sao giấy tờ pháp lý của tổ chức, bản sao giấy tờ pháp lý của cá nhân đối với người đại diện theo ủy quyền và bản sao văn bản cử người đại diện theo ủy quyền trong trường hợp người nhận chuyển nhượng là tổ chức. Đối với cổ đông là tổ chức nước ngoài thì bản sao giấy tờ pháp lý của tổ chức phải được hợp pháp hóa lãnh sự</w:t>
            </w:r>
          </w:p>
        </w:tc>
        <w:tc>
          <w:p/>
          <w:p>
            <w:pPr>
              <w:spacing w:after="0" w:before="0" w:lineRule="auto" w:line="276"/>
              <w:jc w:val="left"/>
            </w:pPr>
            <w:r>
              <w:rPr>
                <w:rFonts w:ascii="Times New Roman" w:hAnsi="Times New Roman" w:cs="Times New Roman" w:eastAsia="Times New Roman"/>
                <w:b w:val="false"/>
                <w:sz w:val="26"/>
              </w:rPr>
              <w:t>Phụ lục I-10.docx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thay đổi nội dung đăng ký doanh nghiệp, Cơ quan đăng ký kinh doanh cấp tỉnh cập nhật thông tin của doanh nghiệp trong Cơ sở dữ liệu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Doanh nghiệp không được đăng ký, thông báo thay đổi nội dung đăng ký doanh nghiệp trong các trường hợp sau:
- Đã bị Phòng Đăng ký kinh doanh ra Thông báo về việc vi phạm của doanh nghiệp thuộc trường hợp thu hồi Giấy chứng nhận đăng ký doanh nghiệp hoặc đã bị ra Quyết định thu hồi Giấy chứng nhận đăng ký doanh nghiệp;
- Đang trong quá trình giải thể theo quyết định giải thể của doanh nghiệp;
- Theo yêu cầu của Tòa án hoặc Cơ quan thi hành án hoặc Cơ quan điều tra, Thủ trưởng, Phó Thủ trưởng Cơ quan điều tra, Điều tra viên quy định tại Bộ luật Tố tụng hình sự;
- Doanh nghiệp đang trong tình trạng pháp lý “Không còn hoạt động kinh doanh tại địa chỉ đã đăng ký”.
(ii) Doanh nghiệp được tiếp tục đăng ký, thông báo thay đổi nội dung đăng ký doanh nghiệp trong các trường hợp sau:
- Đã có biện pháp khắc phục những vi phạm theo yêu cầu trong Thông báo về việc vi phạm của doanh nghiệp thuộc trường hợp thu hồi Giấy chứng nhận đăng ký doanh nghiệp và được Phòng Đăng ký kinh doanh chấp nhận;
- Phải đăng ký thay đổi một số nội dung đăng ký doanh nghiệp để phục vụ quá trình giải thể và hoàn tất bộ hồ sơ giải thể theo quy định. Trong trường hợp này, hồ sơ đăng ký thay đổi phải kèm theo văn bản giải trình của doanh nghiệp về lý do đăng ký thay đổi;
- Có ý kiến chấp thuận bằng văn bản của các tổ chức, cá nhân gửi yêu cầu quy định tại điểm c khoản 1 Điều 65 Nghị định số 01/2021/NĐ-CP về việc cho phép tiếp tục đăng ký thay đổi nội dung đăng ký doanh nghiệp;
- Doanh nghiệp đã được chuyển tình trạng pháp lý từ “Không còn hoạt động kinh doanh tại địa chỉ đã đăng ký” sang “Đang hoạt động”.
(iii) Doanh nghiệp chịu trách nhiệm thông báo thay đổi nội dung đăng ký doanh nghiệp trong thời hạn 10 ngày kể từ ngày có thay đổi.
(iv) Hồ sơ đăng ký doanh nghiệp được tiếp nhận để nhập thông tin vào Hệ thống thông tin quốc gia về đăng ký doanh nghiệp khi có đủ các điều kiện sau:
- Có đủ giấy tờ theo quy định tại Nghị định số 01/2021/NĐ-CP;
- Tên doanh nghiệp đã được điền vào Giấy đề nghị đăng ký thay đổi nội dung đăng ký doanh nghiệp;
- Có địa chỉ liên lạc của người nộp hồ sơ đăng ký doanh nghiệp;
- Đã nộp đủ phí, lệ phí đăng ký doanh nghiệp theo quy định.
(v) Hồ sơ đăng ký doanh nghiệp qua mạng điện tử được chấp thuận khi có đầy đủ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bằng bản giấy. Người có thẩm quyền ký văn bản đề nghị đăng ký doanh nghiệp hoặc cá nhân khác ký tên trong hồ sơ đăng ký doanh nghiệp có thể sử dụng chữ ký số để ký trực tiếp trên văn bản điện tử hoặc ký trực tiếp trên văn bản giấy và quét (scan) văn bản giấy theo các định dạng quy định tại khoản 2 Điều 43 Nghị định số 01/2021/NĐ-CP;
- Các thông tin đăng ký doanh nghiệp được kê khai trên cổng thông tin quốc gia về đăng ký doanh nghiệp phải đầy đủ và chính xác theo các thông tin trong hồ sơ bằng bản giấy; có bao gồm thông tin về số điện thoại, thư điện tử của người nộp hồ sơ;
- Hồ sơ đăng ký doanh nghiệp qua mạng thông tin điện tử phải được xác thực bằng chữ ký số hoặc Tài khoản đăng ký kinh doanh của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kèm theo hồ sơ đăng ký doanh nghiệp phải có các giấy tờ, tài liệu quy định tại Điều 12 Nghị định số 01/2021/NĐ-CP.
(vi) Doanh nghiệp không bắt buộc phải đóng dấu trong thông báo thay đổi nội dung đăng ký doanh nghiệp. Việc đóng dấu đối với các tài liệu khác trong hồ sơ đăng ký doanh nghiệp thực hiện theo quy định của pháp luật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thay đổi cổ đông, là nhà đầu tư nước ngoài, trong công ty cổ phần, chưa niêm yết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2026-05-19T13:00:16Z</dcterms:created>
  <dc:creator>Apache POI</dc:creator>
</cp:coreProperties>
</file>