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1082/QĐ-BGDĐT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công dân Việt Nam ra nước ngoài học tập bằng học bổng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Ứng viên nộp 01 bộ hồ sơ qua đường bưu điện hoặc trực tiếp hoặc trực tuyến cho Bộ Giáo dục và Đào tạo.</w:t>
      </w:r>
    </w:p>
    <w:p>
      <w:pPr>
        <w:spacing w:after="0" w:before="0" w:lineRule="auto" w:line="276"/>
        <w:jc w:val="both"/>
      </w:pPr>
      <w:r>
        <w:rPr>
          <w:rFonts w:ascii="Times New Roman" w:hAnsi="Times New Roman" w:cs="Times New Roman" w:eastAsia="Times New Roman"/>
          <w:b w:val="false"/>
          <w:sz w:val="26"/>
        </w:rPr>
        <w:t>Bước 2: Trong thời hạn 60 ngày làm việc kể từ ngày hết hạn nhận hồ sơ dự tuyển, cơ quan cử đi học tổ chức thực hiện tuyển sinh và thông báo kết quả tuyển chọn cho ứng viên, cơ quan quản lý trực tiếp (đối với trường hợp có cơ quan công tác) qua việc thông báo rộng rãi trên cổng thông tin điện tử của cơ quan thực hiện tuyển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của Bộ Giáo dục và Đào tạo.
Trong thời hạn 60 ngày làm việc kể từ ngày hết hạn nhận hồ sơ dự tuyển, Bộ Giáo dục và Đào tạo tổ chức thực hiện tuyển sinh và thông báo kết quả tuyển chọn cho du học sinh học bổng ngân sách nhà nước, cơ quan quản lý trực tiếp (đối với trường hợp có cơ quan công tác) qua việc thông báo rộng rãi trên cổng thông tin điện tử của Bộ Giáo dục và Đào tạo.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trên Cổng dịch vụ công trực tuyến của Bộ Giáo dục và Đào tạo.
Trong thời hạn 60 ngày làm việc kể từ ngày hết hạn nhận hồ sơ dự tuyển, Bộ Giáo dục và Đào tạo tổ chức thực hiện tuyển sinh và thông báo kết quả tuyển chọn cho du học sinh học bổng ngân sách nhà nước, cơ quan quản lý trực tiếp (đối với trường hợp có cơ quan công tác) qua việc thông báo rộng rãi trên cổng thông tin điện tử của Bộ Giáo dục và Đào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đường bưu điện đến Bộ GDĐT.
Trong thời hạn 60 ngày làm việc kể từ ngày hết hạn nhận hồ sơ dự tuyển, Bộ Giáo dục và Đào tạo tổ chức thực hiện tuyển sinh và thông báo kết quả tuyển chọn cho du học sinh học bổng ngân sách nhà nước, cơ quan quản lý trực tiếp (đối với trường hợp có cơ quan công tác) qua việc thông báo rộng rãi trên cổng thông tin điện tử của 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của cơ quan quản lý trực tiếp cử dự tuyển (đối với trường hợp có cơ quan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Cam kết thực hiện trách nhiệm của người được cử đi dự tuyển theo yêu cầu của cơ quan quản lý trực tiếp (đối với trường hợp có cơ quan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có dán ảnh và xác nhận của cơ quan quản lý trực tiếp (đối với trường hợp có cơ quan công tác) hoặc xác nhận của chính quyền địa phương nơi cư trú (đối với trường hợp không có cơ quan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bằng, chứng chỉ chuyên môn, ngoại ngữ đáp ứng quy định của chương trình học bổng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khám sức khỏe của cơ sở y tế cấp tỉnh, thành phố trực thuộc trung ương xác nhận đủ điều kiện đi học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khác (nếu có) theo yêu cầu của chương trình học bổng và Bộ Giáo dục và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 Cơ sở giáo dục đại học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Giáo dục và Đào tạo, Cơ sở giáo dục đại học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Bộ Giáo dục và Đào tạo hoặc Cổng dịch vụ công của Bộ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ứng viên đủ điều kiện được tuyển chọn đi học nước ngoài theo học bổng ngân sách Nhà nước, Hiệp định hoặc học bổng khác (Quyết định của Bộ trưởng Bộ Giáo dục và Đào tạo phê duyệt danh sách ứng viên được sơ tuyển hoặc trúng tuyển. Hoặc Quyết định phê duyệt danh sách ứng viên được sơ tuyển hoặc trúng tuyển của Thủ trưởng cơ quan, đơn vị thuộc, trực thuộc, các cơ sở giáo dục đại học (trong trường hợp được Bộ Giáo dục và Đào tạo giao nhiệm vụ hoặc phân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86/2021/NĐ-CP</w:t>
            </w:r>
          </w:p>
        </w:tc>
        <w:tc>
          <w:p/>
          <w:p>
            <w:pPr>
              <w:spacing w:after="0" w:before="0" w:lineRule="auto" w:line="276"/>
              <w:jc w:val="left"/>
            </w:pPr>
            <w:r>
              <w:rPr>
                <w:rFonts w:ascii="Times New Roman" w:hAnsi="Times New Roman" w:cs="Times New Roman" w:eastAsia="Times New Roman"/>
                <w:b w:val="false"/>
                <w:sz w:val="26"/>
              </w:rPr>
              <w:t>Nghị định 86/2021/NĐ-CP</w:t>
            </w:r>
          </w:p>
        </w:tc>
        <w:tc>
          <w:p/>
          <w:p>
            <w:pPr>
              <w:spacing w:after="0" w:before="0" w:lineRule="auto" w:line="276"/>
              <w:jc w:val="left"/>
            </w:pPr>
            <w:r>
              <w:rPr>
                <w:rFonts w:ascii="Times New Roman" w:hAnsi="Times New Roman" w:cs="Times New Roman" w:eastAsia="Times New Roman"/>
                <w:b w:val="false"/>
                <w:sz w:val="26"/>
              </w:rPr>
              <w:t>25-09-2021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2026-05-07T01:14:49Z</dcterms:created>
  <dc:creator>Apache POI</dc:creator>
</cp:coreProperties>
</file>