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1238/QĐ-BKHĐT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khai hoạt động của doanh nghiệp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nhận ưu đãi, viện trợ, tài trợ, định kỳ hằng năm doanh nghiệp xã hội phải gửi Sở Kế hoạch và Đầu tư hoặc cơ quan quản lý viện trợ, tài trợ thuộc Ủy ban nhân dân cấp tỉnh nơi doanh nghiệp xã hội có trụ sở chính Báo cáo đánh giá tác động xã hội đối với các hoạt động doanh nghiệp đã thực hiện chậm nhất 90 ngày kể từ ngày kết thúc năm tài chính.</w:t>
      </w:r>
    </w:p>
    <w:p>
      <w:pPr>
        <w:spacing w:after="0" w:before="0" w:lineRule="auto" w:line="276"/>
        <w:jc w:val="both"/>
      </w:pPr>
      <w:r>
        <w:rPr>
          <w:rFonts w:ascii="Times New Roman" w:hAnsi="Times New Roman" w:cs="Times New Roman" w:eastAsia="Times New Roman"/>
          <w:b w:val="false"/>
          <w:sz w:val="26"/>
        </w:rPr>
        <w:t>Tổ chức, cá nhân được quyền yêu cầu Sở Kế hoạch và Đầu tư hoặc cơ quan quản lý viện trợ, tài trợ thuộc Ủy ban nhân dân cấp tỉnh nơi doanh nghiệp xã hội có trụ sở chính cung cấp các thông tin, bản sao Báo cáo đánh giá tác động xã hội và Văn bản tiếp nhận viện trợ, tài trợ được lưu giữ tại cơ quan đó. Sở Kế hoạch và Đầu tư hoặc cơ quan quản lý viện trợ, tài trợ thuộc Ủy ban nhân dân cấp tỉnh có nghĩa vụ cung cấp đầy đủ và kịp thời các thông tin theo yêu cầu của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có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có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Báo cáo đánh giá tác động xã hội, môi trường theo biểu mẫu 06 của Thông tư số 04/2016/TT-BKHĐT ngày 17 tháng 5 năm 2016 của Bộ Kế hoạch và Đầu tư quy định các biểu mẫu văn bản sử dụng trong đăng ký doanh nghiệp xã hội.</w:t>
            </w:r>
          </w:p>
        </w:tc>
        <w:tc>
          <w:p/>
          <w:p>
            <w:pPr>
              <w:spacing w:after="0" w:before="0" w:lineRule="auto" w:line="276"/>
              <w:jc w:val="left"/>
            </w:pPr>
            <w:r>
              <w:rPr>
                <w:rFonts w:ascii="Times New Roman" w:hAnsi="Times New Roman" w:cs="Times New Roman" w:eastAsia="Times New Roman"/>
                <w:b w:val="false"/>
                <w:sz w:val="26"/>
              </w:rPr>
              <w:t>Biểu mẫu 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doanh nghiệp được cập nhật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Luật 68/2014/QH13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96/2015/NĐ-CP</w:t>
            </w:r>
          </w:p>
        </w:tc>
        <w:tc>
          <w:p/>
          <w:p>
            <w:pPr>
              <w:spacing w:after="0" w:before="0" w:lineRule="auto" w:line="276"/>
              <w:jc w:val="left"/>
            </w:pPr>
            <w:r>
              <w:rPr>
                <w:rFonts w:ascii="Times New Roman" w:hAnsi="Times New Roman" w:cs="Times New Roman" w:eastAsia="Times New Roman"/>
                <w:b w:val="false"/>
                <w:sz w:val="26"/>
              </w:rPr>
              <w:t>Nghị định 96/2015/NĐ-CP</w:t>
            </w:r>
          </w:p>
        </w:tc>
        <w:tc>
          <w:p/>
          <w:p>
            <w:pPr>
              <w:spacing w:after="0" w:before="0" w:lineRule="auto" w:line="276"/>
              <w:jc w:val="left"/>
            </w:pPr>
            <w:r>
              <w:rPr>
                <w:rFonts w:ascii="Times New Roman" w:hAnsi="Times New Roman" w:cs="Times New Roman" w:eastAsia="Times New Roman"/>
                <w:b w:val="false"/>
                <w:sz w:val="26"/>
              </w:rPr>
              <w:t>19-10-2015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04/2016/TT-BKHĐT</w:t>
            </w:r>
          </w:p>
        </w:tc>
        <w:tc>
          <w:p/>
          <w:p>
            <w:pPr>
              <w:spacing w:after="0" w:before="0" w:lineRule="auto" w:line="276"/>
              <w:jc w:val="left"/>
            </w:pPr>
            <w:r>
              <w:rPr>
                <w:rFonts w:ascii="Times New Roman" w:hAnsi="Times New Roman" w:cs="Times New Roman" w:eastAsia="Times New Roman"/>
                <w:b w:val="false"/>
                <w:sz w:val="26"/>
              </w:rPr>
              <w:t>04/2016/TT-BKHĐT</w:t>
            </w:r>
          </w:p>
        </w:tc>
        <w:tc>
          <w:p/>
          <w:p>
            <w:pPr>
              <w:spacing w:after="0" w:before="0" w:lineRule="auto" w:line="276"/>
              <w:jc w:val="left"/>
            </w:pPr>
            <w:r>
              <w:rPr>
                <w:rFonts w:ascii="Times New Roman" w:hAnsi="Times New Roman" w:cs="Times New Roman" w:eastAsia="Times New Roman"/>
                <w:b w:val="false"/>
                <w:sz w:val="26"/>
              </w:rPr>
              <w:t>17-05-2016</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xã hội được tiếp nhận tài trợ bằng tài sản, tài chính hoặc hỗ trợ kỹ thuật từ các cá nhân, cơ quan, tổ chức trong nước và tổ chức nước ngoài đã đăng ký hoạt động tại Việt Nam để thực hiện mục tiêu giải quyết vấn đề xã hội,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Công khai, hoạt động, của doanh nghiệp xã hội</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2026-05-26T19:40:24Z</dcterms:created>
  <dc:creator>Apache POI</dc:creator>
</cp:coreProperties>
</file>