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trước thời hạn đã thông báo (doanh nghiệp,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doanh nghiệp, chi nhánh, địa điểm kinh doanh tạm ngừng kinh doanh hoặc tiếp tục kinh doanh trước thời hạn đã thông báo, văn phòng đại diện tạm ngừng hoạt động hoặc tiếp tục hoạt động trước thời hạn đã thông báo, doanh nghiệp gửi hồ sơ thông báo đến Cơ quan đăng ký kinh doanh cấp tỉnh nơi doanh nghiệp, chi nhánh, văn phòng đại diện, địa điểm kinh doanh đặt trụ sở chậm nhất 03 ngày làm việc trước ngày tạm ngừng kinh doanh, tạm ngừng hoạt động hoặc tiếp tục kinh doanh, tiếp tục hoạt động trước thời hạn đã thông báo. Trường hợp doanh nghiệp, chi nhánh, địa điểm kinh doanh có nhu cầu tiếp tục tạm ngừng kinh doanh, văn phòng đại diện có nhu cầu tiếp tục tạm ngừng hoạt động sau khi hết thời hạn đã thông báo thì phải gửi hồ sơ thông báo tạm ngừng đến Cơ quan đăng ký kinh doanh cấp tỉnh chậm nhất 03 ngày làm việc trước ngày tiếp tục tạm ngừng. Thời hạn tạm ngừng của mỗi lần thông báo không được quá 12 tháng.</w:t>
      </w:r>
    </w:p>
    <w:p>
      <w:pPr>
        <w:spacing w:after="0" w:before="0" w:lineRule="auto" w:line="276"/>
        <w:jc w:val="both"/>
      </w:pPr>
      <w:r>
        <w:rPr>
          <w:rFonts w:ascii="Times New Roman" w:hAnsi="Times New Roman" w:cs="Times New Roman" w:eastAsia="Times New Roman"/>
          <w:b w:val="false"/>
          <w:sz w:val="26"/>
        </w:rPr>
        <w:t>Sau khi tiếp nhận hồ sơ thông báo, Cơ quan đăng ký kinh doanh cấp tỉnh trao giấy tiếp nhận hồ sơ và hẹn trả kết quả cho người nộp hồ sơ. Trong thời hạn 01 ngày làm việc kể từ ngày nhận hồ sơ, Cơ quan đăng ký kinh doanh cấp tỉnh xem xét tính hợp lệ của hồ sơ và cấp giấy xác nhận về việc doanh nghiệp, chi nhánh, văn phòng đại diện, địa điểm kinh doanh thông báo tạm ngừng kinh doanh, tạm ngừng hoạt động, giấy xác nhận về việc doanh nghiệp, chi nhánh, văn phòng đại diện, địa điểm kinh doanh thông báo tiếp tục kinh doanh, tiếp tục hoạt động trước thời hạn đã thông báo; trường hợp hồ sơ chưa hợp lệ, Cơ quan đăng ký kinh doanh cấp tỉnh thông báo bằng văn bản nội dung cần sửa đổi, bổ sung cho doanh nghiệp</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p>
      <w:pPr>
        <w:spacing w:after="0" w:before="0" w:lineRule="auto" w:line="276"/>
        <w:jc w:val="both"/>
      </w:pPr>
      <w:r>
        <w:rPr>
          <w:rFonts w:ascii="Times New Roman" w:hAnsi="Times New Roman" w:cs="Times New Roman" w:eastAsia="Times New Roman"/>
          <w:b w:val="false"/>
          <w:sz w:val="26"/>
        </w:rPr>
        <w:t>Sau khi hoàn thành việc gửi hồ sơ đăng ký doanh nghiệp, người nộp hồ sơ sẽ nhận được giấy tiếp nhận hồ sơ và hẹn trả kết quả điện tử qua tài khoản của người nộp hồ sơ.</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Tiếp tục kinh doanh trước thời hạn đã thông báo: Không được quy định tại Biểu phí, lệ phí đăng ký doanh nghiệp ban hành kèm theo Thông tư số 47/2019/TT-BTC.
- Tạm ngừng kinh doanh được miễn lệ phí đăng ký doanh nghiệp (Thông tư số 47/2019/TT-BTC).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 Miễn lệ phí (Thông tư số 47/2019/TT-BTC);)</w:t>
            </w:r>
          </w:p>
        </w:tc>
        <w:tc>
          <w:p/>
          <w:p>
            <w:pPr>
              <w:spacing w:after="0" w:before="0" w:lineRule="auto" w:line="276"/>
              <w:jc w:val="left"/>
            </w:pPr>
            <w:r>
              <w:rPr>
                <w:rFonts w:ascii="Times New Roman" w:hAnsi="Times New Roman" w:cs="Times New Roman" w:eastAsia="Times New Roman"/>
                <w:b w:val="false"/>
                <w:sz w:val="26"/>
              </w:rPr>
              <w:t>- Trực tuyến qua Cổng thông tin quốc gia về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01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Tiếp tục kinh doanh trước thời hạn đã thông báo: Không được quy định tại Biểu phí, lệ phí đăng ký doanh nghiệp ban hành kèm theo Thông tư số 47/2019/TT-BTC.
- Tạm ngừng kinh doanh được miễn lệ phí đăng ký doanh nghiệp (Thông tư số 47/2019/TT-BTC).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thông báo tiếp tục kinh doanh, tiếp tục hoạt động trước thời hạn đã thông báo của doanh nghiệp,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tiếp tục kinh doanh, tiếp tục hoạt động trước thời hạn đã thông báo</w:t>
            </w:r>
          </w:p>
        </w:tc>
        <w:tc>
          <w:p/>
          <w:p>
            <w:pPr>
              <w:spacing w:after="0" w:before="0" w:lineRule="auto" w:line="276"/>
              <w:jc w:val="left"/>
            </w:pPr>
            <w:r>
              <w:rPr>
                <w:rFonts w:ascii="Times New Roman" w:hAnsi="Times New Roman" w:cs="Times New Roman" w:eastAsia="Times New Roman"/>
                <w:b w:val="false"/>
                <w:sz w:val="26"/>
              </w:rPr>
              <w:t>Mauso27.docx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thông báo tạm ngừng kinh doanh của doanh nghiệp, chi nhánh, địa điểm kinh doanh, tạm ngừng hoạt động của văn phòng đại diện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tạm ngừng kinh doanh, tạm ngừng hoạt động;</w:t>
            </w:r>
          </w:p>
        </w:tc>
        <w:tc>
          <w:p/>
          <w:p>
            <w:pPr>
              <w:spacing w:after="0" w:before="0" w:lineRule="auto" w:line="276"/>
              <w:jc w:val="left"/>
            </w:pPr>
            <w:r>
              <w:rPr>
                <w:rFonts w:ascii="Times New Roman" w:hAnsi="Times New Roman" w:cs="Times New Roman" w:eastAsia="Times New Roman"/>
                <w:b w:val="false"/>
                <w:sz w:val="26"/>
              </w:rPr>
              <w:t>mauso27Thngbovvictmngngkinhdoanhortiptckinhdoanhtrcthihnthngbocadoanhnghiporchinhnhoraimkinhdoanh.docx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chủ sở hữu công ty đối với công ty TNHH một thành viên; của Hội đồng thành viên đối với công ty TNHH hai thành viên trở lên, công ty hợp danh; của Hội đồng quản trị đối với công ty cổ phần về việc tạm ngừng kinh doanh trong trường hợp thông báo tạm ngừng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 (i) Bản sao hợp đồng ủy quyền cho tổ chức thực hiện thủ tục liên quan đến đăng ký doanh nghiệp; (ii)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Giấy xác nhận về việc doanh nghiệp, chi nhánh, văn phòng đại diện, địa điểm kinh doanh thông báo tạm ngừng kinh doanh, tạm ngừng hoạt động, Thông báo về việc sửa đổi, bổ sung hồ sơ đăng ký doanh nghiệp, Giấy xác nhận về việc doanh nghiệp, chi nhánh, văn phòng đại diện, địa điểm kinh doanh thông báo tiếp tục kinh doanh, tiếp tục hoạt động trước thời hạn đã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tạm ngừng, kinh doanh, tiếp tục kinh doanh, trước thời hạn đã thông báo (doanh nghiệp,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2026-05-28T12:22:09Z</dcterms:created>
  <dc:creator>Apache POI</dc:creator>
</cp:coreProperties>
</file>