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trách nhiệm hữu hạn một thành viên thành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pPr>
        <w:spacing w:after="0" w:before="0" w:lineRule="auto" w:line="276"/>
        <w:jc w:val="both"/>
      </w:pPr>
      <w:r>
        <w:rPr>
          <w:rFonts w:ascii="Times New Roman" w:hAnsi="Times New Roman" w:cs="Times New Roman" w:eastAsia="Times New Roman"/>
          <w:b w:val="false"/>
          <w:sz w:val="26"/>
        </w:rPr>
        <w:t>- Ngành, nghề kinh doanh;</w:t>
      </w:r>
    </w:p>
    <w:p>
      <w:pPr>
        <w:spacing w:after="0" w:before="0" w:lineRule="auto" w:line="276"/>
        <w:jc w:val="both"/>
      </w:pPr>
      <w:r>
        <w:rPr>
          <w:rFonts w:ascii="Times New Roman" w:hAnsi="Times New Roman" w:cs="Times New Roman" w:eastAsia="Times New Roman"/>
          <w:b w:val="false"/>
          <w:sz w:val="26"/>
        </w:rPr>
        <w:t>-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chuyển đổi công ty TNHH 2 TV trở lên thành công ty TNHH 1 TV trừ trường hợp chuyển đổi công ty TNHH hai thành viên trở lên thành công ty TNHH một thành viên do chỉ có một cổ đông, thành viên góp vốn theo cam kết: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người đại diện theo pháp luật của doanh nghiệp; - Giấy tờ pháp lý của cổ đông sáng lập, cổ đông là nhà đầu tư nước ngoài là cá nhân; Giấy tờ pháp lý của cổ đông sáng lập, cổ đông là nhà đầu tư nước ngoài là tổ chức; Giấy tờ pháp lý của cá nhân đối với người đại diện theo ủy quyền của cổ đông sáng lập, cổ đông là nhà đầu tư nước ngoài là tổ chức và văn bản cử người đại diện theo ủy quyền. Đối với cổ đông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chuyển đổi công ty TNHH hai thành viên trở lên thành công ty TNHH một thành viên do chỉ có một cổ đông, thành viên góp vốn theo cam kết: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người đại diện theo pháp luật của doanh nghiệp; - Giấy tờ pháp lý của cá nhân đối với thành viên công ty; Giấy tờ pháp lý của tổ chức đối với thành viên; Giấy tờ pháp lý của cá nhân đối với người đại diện theo ủy quyền của thành viên và văn bản cử người đại diện theo ủy quyền; -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chuyển đổi công ty TNHH một thành viên thành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thành viên (đối với công ty TNHH hai thành viên trở lên);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MA9AC11.DOC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người đại diện theo pháp luật của doanh nghiệp; - Giấy tờ pháp lý của cá nhân đối với thành viên công ty; Giấy tờ pháp lý của tổ chức đối với thành viên; Giấy tờ pháp lý của cá nhân đối với người đại diện theo ủy quyền của thành viên và văn bản cử người đại diện theo ủy quyền; -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thành viên là cá nhân, người đại diện theo ủy quyền của thành viên là tổ chức kê khai số định danh cá nhân theo quy định tại khoản 1 Điều 11 Nghị định số 168/2025/NĐ-CP thì hồ sơ đăng ký doanh nghiệp không bao gồm bản sao giấy tờ pháp lý của các cá nhân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giấy tờ chứng minh việc hoàn tất chuyển nhượng trong trường hợp chuyển nhượng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Hợp đồng tặng cho trong trường hợp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(vii) Bản sao văn bản xác nhận quyền thừa kế hợp pháp của người thừa kế trong trường hợp thừa kế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(viii) Hợp đồng sáp nhập trong trường hợp sáp nhập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(ix) Bản sao hoặc bản chính nghị quyết hoặc quyết định của chủ sở hữu công ty về việc huy động thêm vốn góp của tổ chức, cá nhân khác và giấy tờ chứng minh việc góp vốn của thành viên mới trong trường hợp huy động vốn góp của thành viên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TNHH hai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công ty trách nhiệm hữu hạn, một thành viên, thành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2026-05-19T13:06:33Z</dcterms:created>
  <dc:creator>Apache POI</dc:creator>
</cp:coreProperties>
</file>