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Kế hoạch thực hiện chương trình, dự án sử dụng vốn ODA, vốn vay ưu đãi, vốn đối ứng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bằng vốn hỗ trợ phát triển chính thức (ODA) và viện trợ không hoàn lại không thuộc hỗ trợ phát triển chính thức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Trên cơ sở kế hoạch tổng thể thực hiện chương trình, dự án đã được cơ quan chủ quản phê duyệt; căn cứ tình hình giải ngân thực tế và kế hoạch giải ngân theo điều ước quốc tế, thỏa thuận về vốn ODA, vốn vay ưu đãi đối với chương trình, dự án, chủ dự án xem xét và trình người đứng đầu cơ quan chủ quản phê duyệt kế hoạch thực hiện chương trình, dự án hằng năm. Kế hoạch thực hiện chương trình, dự án sử dụng vốn ODA, vốn vay ưu đãi hằng năm là một phần kế hoạch đầu tư công hằng năm của cơ quan chủ quản.</w:t>
      </w:r>
    </w:p>
    <w:p>
      <w:pPr>
        <w:spacing w:after="0" w:before="0" w:lineRule="auto" w:line="276"/>
        <w:jc w:val="both"/>
      </w:pPr>
      <w:r>
        <w:rPr>
          <w:rFonts w:ascii="Times New Roman" w:hAnsi="Times New Roman" w:cs="Times New Roman" w:eastAsia="Times New Roman"/>
          <w:b w:val="false"/>
          <w:sz w:val="26"/>
        </w:rPr>
        <w:t>Bước 2. Cơ quan chủ quản xem xét, phê duyệt kế hoạch thực hiện chương trình, dự án hằng năm.</w:t>
      </w:r>
    </w:p>
    <w:p>
      <w:pPr>
        <w:spacing w:after="0" w:before="0" w:lineRule="auto" w:line="276"/>
        <w:jc w:val="both"/>
      </w:pPr>
      <w:r>
        <w:rPr>
          <w:rFonts w:ascii="Times New Roman" w:hAnsi="Times New Roman" w:cs="Times New Roman" w:eastAsia="Times New Roman"/>
          <w:b w:val="false"/>
          <w:sz w:val="26"/>
        </w:rPr>
        <w:t>Bước 3. Hằng năm, vào thời điểm xây dựng kế hoạch phát triển kinh tế - xã hội và dự toán ngân sách nhà nước theo quy định hiện hành, cơ quan chủ quản tổng hợp kế hoạch thực hiện chương trình, dự án hằng năm vào kế hoạch đầu tư công và kế hoạch ngân sách hàng năm của cơ quan chủ quản.
- Đối với chương trình, dự án vay lại toàn bộ từ ngân sách nhà nước: Hằng năm, vào cùng thời điểm xây dựng kế hoạch phát triển kinh tế - xã hội và dự toán ngân sách nhà nước, chủ dự án lập kế hoạch thực hiện chương trình, dự án trình cơ quan chủ quản phê duyệt kế hoạch vốn ODA, vốn vay ưu đãi gửi Bộ Kế hoạch và Đầu tư, Bộ Tài chính và cơ quan được ủy quyền cho vay lại để theo dõi, giám sát tình hình thực hiện. Cơ quan chủ quản, chủ dự án có trách nhiệm tự cân đối đủ vốn đối ứng theo tiến độ thực hiện của chương trình, dự án.
- Đối với chương trình, dự án vay lại một phần từ ngân sách nhà nước: Tùy theo tính chất của từng hợp phần chương trình, dự án (cấp phát toàn bộ hay cho vay lại), chủ dự án áp dụng quy trình lập và trình duyệt kế hoạch của chương trình, dự án tương ứng với từng hợp phần của chương trình, dự án theo quy định tại khoản 1, 2, 7 Điều Nghị định số 114/2021/NĐ-CP.</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phê duyệt kế hoạch thực hiện chương trình, dự án hằng năm, chủ dự án gửi cơ quan chủ quản và thông qua cơ quan chủ quản gửi Bộ Kế hoạch và Đầu tư, các cơ quan có liên quan và nhà tài trợ nước ngoài Quyết định phê duyệt kèm theo kế hoạch thực hiện chương trình, dự án hằng năm phục vụ công tác giám sát, đánh giá và phối hợp thực hiện chương trình,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có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có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Nội dung của kế hoạch thực hiện chương trình, dự án hằng năm gồm thông tin chi tiết về các hợp phần (chia theo hợp phần hỗ trợ kỹ thuật và đầu tư xây dựng), các hạng mục và hoạt động chính, các nguồn vốn, bao gồm cả vốn đối ứng và tiến độ thực hiện dự kiến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chủ quản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chủ quản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 hoạch thực hiện chương trình, dự án sử dụng vốn ODA hằng năm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39/2019/QH14</w:t>
            </w:r>
          </w:p>
        </w:tc>
        <w:tc>
          <w:p/>
          <w:p>
            <w:pPr>
              <w:spacing w:after="0" w:before="0" w:lineRule="auto" w:line="276"/>
              <w:jc w:val="left"/>
            </w:pPr>
            <w:r>
              <w:rPr>
                <w:rFonts w:ascii="Times New Roman" w:hAnsi="Times New Roman" w:cs="Times New Roman" w:eastAsia="Times New Roman"/>
                <w:b w:val="false"/>
                <w:sz w:val="26"/>
              </w:rPr>
              <w:t>Luật 39/2019/QH14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114/2021/NĐ_CP</w:t>
            </w:r>
          </w:p>
        </w:tc>
        <w:tc>
          <w:p/>
          <w:p>
            <w:pPr>
              <w:spacing w:after="0" w:before="0" w:lineRule="auto" w:line="276"/>
              <w:jc w:val="left"/>
            </w:pPr>
            <w:r>
              <w:rPr>
                <w:rFonts w:ascii="Times New Roman" w:hAnsi="Times New Roman" w:cs="Times New Roman" w:eastAsia="Times New Roman"/>
                <w:b w:val="false"/>
                <w:sz w:val="26"/>
              </w:rPr>
              <w:t>Về quản lý và sử dụng vốn hỗ trợ phát triển chính thức (ODA) và vốn vay ưu đãi của nhà tài trợ nước ngoài</w:t>
            </w:r>
          </w:p>
        </w:tc>
        <w:tc>
          <w:p/>
          <w:p>
            <w:pPr>
              <w:spacing w:after="0" w:before="0" w:lineRule="auto" w:line="276"/>
              <w:jc w:val="left"/>
            </w:pPr>
            <w:r>
              <w:rPr>
                <w:rFonts w:ascii="Times New Roman" w:hAnsi="Times New Roman" w:cs="Times New Roman" w:eastAsia="Times New Roman"/>
                <w:b w:val="false"/>
                <w:sz w:val="26"/>
              </w:rPr>
              <w:t>16-12-2021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20/2023/NĐ-CP</w:t>
            </w:r>
          </w:p>
        </w:tc>
        <w:tc>
          <w:p/>
          <w:p>
            <w:pPr>
              <w:spacing w:after="0" w:before="0" w:lineRule="auto" w:line="276"/>
              <w:jc w:val="left"/>
            </w:pPr>
            <w:r>
              <w:rPr>
                <w:rFonts w:ascii="Times New Roman" w:hAnsi="Times New Roman" w:cs="Times New Roman" w:eastAsia="Times New Roman"/>
                <w:b w:val="false"/>
                <w:sz w:val="26"/>
              </w:rPr>
              <w:t>Nghị định số 20/2023/NĐ-CP của Chính phủ: Sửa đổi, bổ sung một số điều của Nghị định số 114/2021/NĐ-CP ngày 16 tháng 12 năm 2021 về quản lý và sử dụng vốn hỗ trợ phát triển chính thức (ODA) và vốn vay ưu đãi của nhà tài trợ nước ngoài</w:t>
            </w:r>
          </w:p>
        </w:tc>
        <w:tc>
          <w:p/>
          <w:p>
            <w:pPr>
              <w:spacing w:after="0" w:before="0" w:lineRule="auto" w:line="276"/>
              <w:jc w:val="left"/>
            </w:pPr>
            <w:r>
              <w:rPr>
                <w:rFonts w:ascii="Times New Roman" w:hAnsi="Times New Roman" w:cs="Times New Roman" w:eastAsia="Times New Roman"/>
                <w:b w:val="false"/>
                <w:sz w:val="26"/>
              </w:rPr>
              <w:t>04-05-2023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Kế hoạch, thực hiện, chương trình, dự án, sử dụng vốn ODA, vốn vay ưu đãi, vốn đối ứng, hằng năm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2026-05-22T04:47:22Z</dcterms:created>
  <dc:creator>Apache POI</dc:creator>
</cp:coreProperties>
</file>