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quyền tác giả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Bản quyền tác giả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Tác giả, chủ sở hữu quyền tác giả, có thể trực tiếp hoặc uỷ quyền cho tổ chức, cá nhân khác nộp hồ sơ cấp Giấy chứng nhận đăng ký quyền tác giả đến Cục Bản quyền tác giả, hoặc Điểm tiếp nhận hồ của Cục Bản quyền tác giả tại thành phố Hồ Chí Minh, Điểm tiếp nhận hồ sơ Cục Bản quyền tác giả tại thành phố Đà Nẵng hoặc qua Cổng dịch vụ công trực tuyến Bộ Văn hóa, Thể thao và Du lịch về lĩnh vực quyền tác giả, quyền liên quan (hồ sơ bản gốc (bản giấy) được gửi tới Cục Bản quyền tác giả theo cách thức trực tiếp hoặc qua dịch vụ bưu chính).
- Tác giả, chủ sở hữu quyền tác giả là cá nhân, tổ chức Việt Nam, cá nhân nước ngoài thường trú tại Việt Nam, tổ chức nước ngoài có trụ sở, văn phòng đại diện hoặc chi nhánh tại Việt Nam nộp hồ sơ cấp Giấy chứng nhận đăng ký quyền tác giả trực tiếp hoặc thông qua đại diện hợp pháp tại Việt Nam.
- Tác giả, chủ sở hữu quyền tác giả là cá nhân nước ngoài không thường trú tại Việt Nam, tổ chức nước ngoài không có trụ sở, văn phòng đại diện hoặc chi nhánh tại Việt Nam nộp hồ sơ cấp Giấy chứng nhận đăng ký quyền tác giả trực tiếp qua Cổng dịch vụ công trực tuyến hoặc thông qua ủy quyền cho tổ chức tư vấn, dịch vụ quyền tác giả, quyền liên quan tại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51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cấp Giấy chứng nhận quyền tác giả:     Mức thu trên áp dụng đối với các loại hình tác phẩm:    a) Tác phẩm văn học, khoa học, sách giáo khoa, giáo trình và tác phẩm khác được thể hiện dưới dạng chữ viết hoặc ký tự khác (gọi chung là loại hình tác phẩm viết);    b) Bài giảng, bài phát biểu và bài nói khác;    c) Tác phẩm báo chí;    d) Tác phẩm âm nhạc;   đ) Tác phẩm nhiếp ảnh.)</w:t>
            </w:r>
          </w:p>
          <w:p>
            <w:pPr>
              <w:spacing w:after="0" w:before="0" w:lineRule="auto" w:line="276"/>
              <w:jc w:val="left"/>
            </w:pPr>
            <w:r>
              <w:rPr>
                <w:rFonts w:ascii="Times New Roman" w:hAnsi="Times New Roman" w:cs="Times New Roman" w:eastAsia="Times New Roman"/>
                <w:b w:val="false"/>
                <w:sz w:val="26"/>
              </w:rPr>
              <w:t>Phí : 300.000 Đồng</w:t>
              <w:t xml:space="preserve"> (Phí cấp Giấy chứng nhận quyền tác giả:     Mức thu trên áp dụng đối với các loại hình tác phẩm:    a) Tác phẩm kiến trúc;    b) Bản họa đồ, sơ đồ, bản đồ, bản vẽ liên quan đến địa hình, công trình khoa học.)</w:t>
            </w:r>
          </w:p>
          <w:p>
            <w:pPr>
              <w:spacing w:after="0" w:before="0" w:lineRule="auto" w:line="276"/>
              <w:jc w:val="left"/>
            </w:pPr>
            <w:r>
              <w:rPr>
                <w:rFonts w:ascii="Times New Roman" w:hAnsi="Times New Roman" w:cs="Times New Roman" w:eastAsia="Times New Roman"/>
                <w:b w:val="false"/>
                <w:sz w:val="26"/>
              </w:rPr>
              <w:t>Phí : 600.000 Đồng</w:t>
              <w:t xml:space="preserve"> (Phí cấp Giấy chứng nhận quyền tác giả đối với chương trình máy tính, sưu tập dữ liệu hoặc các chương trình chạy trên máy tính)</w:t>
            </w:r>
          </w:p>
          <w:p>
            <w:pPr>
              <w:spacing w:after="0" w:before="0" w:lineRule="auto" w:line="276"/>
              <w:jc w:val="left"/>
            </w:pPr>
            <w:r>
              <w:rPr>
                <w:rFonts w:ascii="Times New Roman" w:hAnsi="Times New Roman" w:cs="Times New Roman" w:eastAsia="Times New Roman"/>
                <w:b w:val="false"/>
                <w:sz w:val="26"/>
              </w:rPr>
              <w:t>Phí : 400.000 Đồng</w:t>
              <w:t xml:space="preserve"> (Phí cấp Giấy chứng nhận quyền tác giả: 400.000 đồng/Giấy chứng nhận.    Mức thu trên áp dụng đối với các loại hình tác phẩm:    a) Tác phẩm tạo hình;   b) Tác phẩm mỹ thuật ứng dụng)</w:t>
            </w:r>
          </w:p>
          <w:p>
            <w:pPr>
              <w:spacing w:after="0" w:before="0" w:lineRule="auto" w:line="276"/>
              <w:jc w:val="left"/>
            </w:pPr>
            <w:r>
              <w:rPr>
                <w:rFonts w:ascii="Times New Roman" w:hAnsi="Times New Roman" w:cs="Times New Roman" w:eastAsia="Times New Roman"/>
                <w:b w:val="false"/>
                <w:sz w:val="26"/>
              </w:rPr>
              <w:t>Phí : 500.000 Đồng</w:t>
              <w:t xml:space="preserve"> (Phí cấp Giấy chứng nhận quyền tác giả:   Mức thu trên áp dụng đối với các loại hình tác phẩm:    a) Tác phẩm điện ảnh;    b) Tác phẩm sân khấu được định hình trên băng, đĩa.)</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- 15 ngày làm việc, kể từ ngày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51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cấp Giấy chứng nhận quyền tác giả: Mức thu trên áp dụng đối với các loại hình tác phẩm: a) Tác phẩm văn học, khoa học, sách giáo khoa, giáo trình và tác phẩm khác được thể hiện dưới dạng chữ viết hoặc ký tự khác (gọi chung là loại hình tác phẩm viết); b) Bài giảng, bài phát biểu và bài nói khác; c) Tác phẩm báo chí; d) Tác phẩm âm nhạc; đ) Tác phẩm nhiếp ảnh.)</w:t>
            </w:r>
          </w:p>
          <w:p>
            <w:pPr>
              <w:spacing w:after="0" w:before="0" w:lineRule="auto" w:line="276"/>
              <w:jc w:val="left"/>
            </w:pPr>
            <w:r>
              <w:rPr>
                <w:rFonts w:ascii="Times New Roman" w:hAnsi="Times New Roman" w:cs="Times New Roman" w:eastAsia="Times New Roman"/>
                <w:b w:val="false"/>
                <w:sz w:val="26"/>
              </w:rPr>
              <w:t>Phí : 300.000 Đồng</w:t>
              <w:t xml:space="preserve"> (Phí cấp Giấy chứng nhận quyền tác giả: Mức thu trên áp dụng đối với các loại hình tác phẩm: a) Tác phẩm kiến trúc; b) Bản họa đồ, sơ đồ, bản đồ, bản vẽ liên quan đến địa hình, công trình khoa học)</w:t>
            </w:r>
          </w:p>
          <w:p>
            <w:pPr>
              <w:spacing w:after="0" w:before="0" w:lineRule="auto" w:line="276"/>
              <w:jc w:val="left"/>
            </w:pPr>
            <w:r>
              <w:rPr>
                <w:rFonts w:ascii="Times New Roman" w:hAnsi="Times New Roman" w:cs="Times New Roman" w:eastAsia="Times New Roman"/>
                <w:b w:val="false"/>
                <w:sz w:val="26"/>
              </w:rPr>
              <w:t>Phí : 400.000 Đồng</w:t>
              <w:t xml:space="preserve"> (Phí cấp Giấy chứng nhận quyền tác giả: 400.000 đồng/Giấy chứng nhận. Mức thu trên áp dụng đối với các loại hình tác phẩm: a) Tác phẩm tạo hình; b) Tác phẩm mỹ thuật ứng dụng)</w:t>
            </w:r>
          </w:p>
          <w:p>
            <w:pPr>
              <w:spacing w:after="0" w:before="0" w:lineRule="auto" w:line="276"/>
              <w:jc w:val="left"/>
            </w:pPr>
            <w:r>
              <w:rPr>
                <w:rFonts w:ascii="Times New Roman" w:hAnsi="Times New Roman" w:cs="Times New Roman" w:eastAsia="Times New Roman"/>
                <w:b w:val="false"/>
                <w:sz w:val="26"/>
              </w:rPr>
              <w:t>Phí : 500.000 Đồng</w:t>
              <w:t xml:space="preserve"> (Phí cấp Giấy chứng nhận quyền tác giả: Mức thu trên áp dụng đối với các loại hình tác phẩm: a) Tác phẩm điện ảnh; b) Tác phẩm sân khấu được định hình trên băng, đĩa)</w:t>
            </w:r>
          </w:p>
          <w:p>
            <w:pPr>
              <w:spacing w:after="0" w:before="0" w:lineRule="auto" w:line="276"/>
              <w:jc w:val="left"/>
            </w:pPr>
            <w:r>
              <w:rPr>
                <w:rFonts w:ascii="Times New Roman" w:hAnsi="Times New Roman" w:cs="Times New Roman" w:eastAsia="Times New Roman"/>
                <w:b w:val="false"/>
                <w:sz w:val="26"/>
              </w:rPr>
              <w:t>Phí : 600.000 Đồng</w:t>
              <w:t xml:space="preserve"> (Phí cấp Giấy chứng nhận quyền tác giả đối với chương trình máy tính, sưu tập dữ liệu hoặc các chương trình chạy trên máy tính)</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- 15 ngày làm việc, kể từ ngày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51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cấp Giấy chứng nhận quyền tác giả:     Mức thu trên áp dụng đối với các loại hình tác phẩm:    a) Tác phẩm văn học, khoa học, sách giáo khoa, giáo trình và tác phẩm khác được thể hiện dưới dạng chữ viết hoặc ký tự khác (gọi chung là loại hình tác phẩm viết);    b) Bài giảng, bài phát biểu và bài nói khác;    c) Tác phẩm báo chí;    d) Tác phẩm âm nhạc;   đ) Tác phẩm nhiếp ảnh.)</w:t>
            </w:r>
          </w:p>
          <w:p>
            <w:pPr>
              <w:spacing w:after="0" w:before="0" w:lineRule="auto" w:line="276"/>
              <w:jc w:val="left"/>
            </w:pPr>
            <w:r>
              <w:rPr>
                <w:rFonts w:ascii="Times New Roman" w:hAnsi="Times New Roman" w:cs="Times New Roman" w:eastAsia="Times New Roman"/>
                <w:b w:val="false"/>
                <w:sz w:val="26"/>
              </w:rPr>
              <w:t>Phí : 300.000 Đồng</w:t>
              <w:t xml:space="preserve"> (Phí cấp Giấy chứng nhận quyền tác giả:     Mức thu trên áp dụng đối với các loại hình tác phẩm:    a) Tác phẩm kiến trúc;    b) Bản họa đồ, sơ đồ, bản đồ, bản vẽ liên quan đến địa hình, công trình khoa học.)</w:t>
            </w:r>
          </w:p>
          <w:p>
            <w:pPr>
              <w:spacing w:after="0" w:before="0" w:lineRule="auto" w:line="276"/>
              <w:jc w:val="left"/>
            </w:pPr>
            <w:r>
              <w:rPr>
                <w:rFonts w:ascii="Times New Roman" w:hAnsi="Times New Roman" w:cs="Times New Roman" w:eastAsia="Times New Roman"/>
                <w:b w:val="false"/>
                <w:sz w:val="26"/>
              </w:rPr>
              <w:t>Phí : 400.000 Đồng</w:t>
              <w:t xml:space="preserve"> (Phí cấp Giấy chứng nhận quyền tác giả: 400.000 đồng/Giấy chứng nhận.    Mức thu trên áp dụng đối với các loại hình tác phẩm:    a) Tác phẩm tạo hình;   b) Tác phẩm mỹ thuật ứng dụng)</w:t>
            </w:r>
          </w:p>
          <w:p>
            <w:pPr>
              <w:spacing w:after="0" w:before="0" w:lineRule="auto" w:line="276"/>
              <w:jc w:val="left"/>
            </w:pPr>
            <w:r>
              <w:rPr>
                <w:rFonts w:ascii="Times New Roman" w:hAnsi="Times New Roman" w:cs="Times New Roman" w:eastAsia="Times New Roman"/>
                <w:b w:val="false"/>
                <w:sz w:val="26"/>
              </w:rPr>
              <w:t>Phí : 500.000 Đồng</w:t>
              <w:t xml:space="preserve"> (Phí cấp Giấy chứng nhận quyền tác giả:   Mức thu trên áp dụng đối với các loại hình tác phẩm:    a) Tác phẩm điện ảnh;    b) Tác phẩm sân khấu được định hình trên băng, đĩa.)</w:t>
            </w:r>
          </w:p>
          <w:p>
            <w:pPr>
              <w:spacing w:after="0" w:before="0" w:lineRule="auto" w:line="276"/>
              <w:jc w:val="left"/>
            </w:pPr>
            <w:r>
              <w:rPr>
                <w:rFonts w:ascii="Times New Roman" w:hAnsi="Times New Roman" w:cs="Times New Roman" w:eastAsia="Times New Roman"/>
                <w:b w:val="false"/>
                <w:sz w:val="26"/>
              </w:rPr>
              <w:t>Phí : 600.000 Đồng</w:t>
              <w:t xml:space="preserve"> (Phí cấp Giấy chứng nhận quyền tác giả đối với chương trình máy tính, sưu tập dữ liệu hoặc các chương trình chạy trên máy tính)</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- 15 ngày làm việc, kể từ ngày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đăng ký quyền tác giả (Mẫu số 01, 02, 03, 04, 05, 06, 07, 08 ban hành kèm theo Thông tư số 08/2023/QĐ-BVHTT ngày 02 tháng 6 năm 2023 quy định các mẫu trong hoạt động đăng ký quyền tác giả, quyền liên quan).  Tờ khai phải được làm bằng tiếng Việt có đầy đủ thông tin về người nộp hồ sơ, tác giả, chủ sở hữu quyền tác giả; thời gian hoàn thành; tóm tắt nội dung tác phẩm; tên tác giả, chủ sở hữu quyền tác giả, tác phẩm được sử dụng làm tác phẩm phái sinh nếu tác phẩm đăng ký là tác phẩm phái sinh; thời gian, địa điểm, hình thức công bố; thông tin về cấp lại, cấp đổi (nếu có), cam đoan về trách nhiệm đối với các thông tin ghi trong tờ khai. Tờ khai do chính tác giả, chủ sở hữu quyền tác giả ký tên hoặc điểm chỉ, trừ trường hợp không có khả năng về thể chất để ký tên hoặc điểm chỉ;</w:t>
            </w:r>
          </w:p>
        </w:tc>
        <w:tc>
          <w:p/>
          <w:p>
            <w:pPr>
              <w:spacing w:after="0" w:before="0" w:lineRule="auto" w:line="276"/>
              <w:jc w:val="left"/>
            </w:pPr>
            <w:r>
              <w:rPr>
                <w:rFonts w:ascii="Times New Roman" w:hAnsi="Times New Roman" w:cs="Times New Roman" w:eastAsia="Times New Roman"/>
                <w:b w:val="false"/>
                <w:sz w:val="26"/>
              </w:rPr>
              <w:t>To khai dang ky quyen tac gia.docx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Hai bản sao tác phẩm đăng ký quyền tác giả (bao gồm cả bản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(3) Văn bản ủy quyền, nếu người nộp hồ sơ là người được ủy quyền. Văn bản ủy quyền phải ghi cụ thể thông tin liên hệ của bên ủy quyền và bên nhận ủy quyền; tên tác phẩm; phạm vi ủy quyền, thời hạn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đồng ý của các đồng tác giả, nếu tác phẩm có đồng tác giả.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đồng ý của các đồng chủ sở hữu, nếu quyền tác giả thuộc sở hữu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Trường hợp trong tác phẩm có sử dụng hình ảnh cá nhân của người khác thì phải được sự đồng ý bằng văn bản của người đó theo quy định của pháp luật. Tài liệu quy định tại các điểm 3, 4, 5, 6 và 7 trên đây phải được làm bằng tiếng Việt; trường hợp làm bằng ngôn ngữ khác thì phải được dịch ra tiếng Việt (có công chứng hoặc hợp pháp hóa lãnh sự); phải được đánh máy hoặc in bằng loại mực khó phai mờ, rõ ràng, sạch sẽ, không tẩy xóa, không sửa chữa; trường hợp phát hiện có sai sót không đáng kể thuộc về lỗi chính tả trong tài liệu đã nộp thì cá nhân, tổ chức nộp hồ sơ có thể sửa chữa các lỗi đó, nhưng tại chỗ bị sửa chữa phải có chữ ký xác nhận (và đóng dấu, nếu có) của cá nhân, tổ chức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chứng minh là chủ sở hữu quyền do tự sáng tạo hoặc do giao nhiệm vụ sáng tạo, giao kết hợp đồng sáng tạo, được thừa kế, được chuyển giao quyền: - Tài liệu chứng minh nhân thân đối với cá nhân: 01 bản sao Chứng minh nhân dân hoặc Căn cước công dân hoặc Hộ chiếu; - Tài liệu chứng minh tư cách pháp lý đối với tổ chức: 01 bản sao Giấy chứng nhận đăng ký doanh nghiệp hoặc Giấy phép thành lập hoặc Quyết định thành lập; - Tài liệu chứng minh chủ sở hữu quyền do giao nhiệm vụ sáng tạo là quyết định giao nhiệm vụ hoặc xác nhận giao nhiệm vụ cho cá nhân thuộc đơn vị, tổ chức đó; - Tài liệu chứng minh chủ sở hữu quyền do giao kết hợp đồng sáng tạo là hợp đồng, thể lệ, quy chế tổ chức cuộc thi; - Tài liệu chứng minh chủ sở hữu quyền do được thừa kế là văn bản xác định quyền thừa kế có công chứng, chứng thực theo quy định của pháp luật; - Tài liệu chứng minh chủ sở hữu quyền do được chuyển giao quyền là hợp đồng chuyển nhượng, tặng cho, mua bán, góp vốn bằng văn bản có công chứng, chứng thực theo quy định của pháp luật; - Tài liệu chứng minh chủ sở hữu quyền do giao nhiệm vụ sáng tạo, giao kết hợp đồng sáng tạo quy định tại khoản này phải là bản gốc hoặc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Bản quyền tác giả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quyền tác giả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22/2018/NĐ-CP </w:t>
            </w:r>
          </w:p>
        </w:tc>
        <w:tc>
          <w:p/>
          <w:p>
            <w:pPr>
              <w:spacing w:after="0" w:before="0" w:lineRule="auto" w:line="276"/>
              <w:jc w:val="left"/>
            </w:pPr>
            <w:r>
              <w:rPr>
                <w:rFonts w:ascii="Times New Roman" w:hAnsi="Times New Roman" w:cs="Times New Roman" w:eastAsia="Times New Roman"/>
                <w:b w:val="false"/>
                <w:sz w:val="26"/>
              </w:rPr>
              <w:t>Nghị định 22/2018/NĐ-CP</w:t>
            </w:r>
          </w:p>
        </w:tc>
        <w:tc>
          <w:p/>
          <w:p>
            <w:pPr>
              <w:spacing w:after="0" w:before="0" w:lineRule="auto" w:line="276"/>
              <w:jc w:val="left"/>
            </w:pPr>
            <w:r>
              <w:rPr>
                <w:rFonts w:ascii="Times New Roman" w:hAnsi="Times New Roman" w:cs="Times New Roman" w:eastAsia="Times New Roman"/>
                <w:b w:val="false"/>
                <w:sz w:val="26"/>
              </w:rPr>
              <w:t>22-02-2018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211/2016/TT-BTC </w:t>
            </w:r>
          </w:p>
        </w:tc>
        <w:tc>
          <w:p/>
          <w:p>
            <w:pPr>
              <w:spacing w:after="0" w:before="0" w:lineRule="auto" w:line="276"/>
              <w:jc w:val="left"/>
            </w:pPr>
            <w:r>
              <w:rPr>
                <w:rFonts w:ascii="Times New Roman" w:hAnsi="Times New Roman" w:cs="Times New Roman" w:eastAsia="Times New Roman"/>
                <w:b w:val="false"/>
                <w:sz w:val="26"/>
              </w:rPr>
              <w:t>Thông tư 211/2016/TT-BTC</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Từ chối cấp Giấy chứng nhận đăng ký quyền tác giả và trả hồ sơ, thông báo bằng văn bản trong các trường hợp sau:
- Không đáp ứng các điều kiện quy định tại khoản 4 Điều 38 Nghị định 17/2023/NĐ-CP ngày ngày 26 tháng 4 năm 2023;
- Phát hiện tác phẩm có hình thức hoặc nội dung: Vi phạm các quy định của Hiến pháp, pháp luật; chống phá Đảng, Nhà nước Cộng hòa xã hội chủ nghĩa Việt Nam; trái với đạo đức, thuần phong, mỹ tục của dân tộc; mê tín dị đoan và các nội dung khác theo quy định của pháp luật;
- Phát hiện tác phẩm đang có tranh chấp, khiếu nại, tố cáo và chưa có quyết định có hiệu lực pháp luật của cơ quan có thẩm quyền, Tòa án hoặc Trọng tài;
- Hết thời hạn 01 tháng kể từ ngày nhận được thông báo sửa đổi, bổ sung, trừ trường hợp xảy ra sự kiện bất khả kháng hoặc trở ngại khách quan theo quy định của pháp luật mà cơ quan nhà nước có thẩm quyền không nhận được hồ sơ hợp lệ hoặc hồ sơ đã nộp lại vẫn không hợp lệ.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2026-05-05T17:02:00Z</dcterms:created>
  <dc:creator>Apache POI</dc:creator>
</cp:coreProperties>
</file>