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nội dung đăng ký doanh nghiệp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Tại thời điểm doanh nghiệp nộp hồ sơ đăng ký doanh nghiệp, doanh nghiệp gửi Giấy đề nghị công bố nội dung đăng ký doanh nghiệp tới Phòng Đăng ký kinh doanh nơi doanh nghiệp đã đăng ký hoặc tới Trung tâm Hỗ trợ nghiệp vụ đăng ký kinh doanh thuộc Cục Quản lý đăng ký kinh doanh để thông báo công khai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 Phòng Đăng ký kinh doanh hoặc Trung tâm Hỗ trợ nghiệp vụ đăng ký kinh doanh thuộc Cục Quản lý đăng ký kinh doanh đăng tải nội dung đăng ký doanh nghiệp lên Cổng thông tin quốc gia về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Sau khi Phòng Đăng ký kinh doanh/Trung tâm Hỗ trợ nghiệp vụ đăng ký kinh doanh thuộc Cục Quản lý đăng ký kinh doanh nhận được phí công bố nội dung đăng ký doanh nghiệp và Giấy đề nghị công bố nội dung đăng ký doanh nghiệp của doanh nghiệp. ý đăng ký kinh doanh nhận được phí công bố nội dung đăng ký doanh nghiệp và Giấy đề nghị công bố nội dung đăng ký doanh nghiệp của doanh nghiệp. </w:t>
            </w:r>
          </w:p>
        </w:tc>
        <w:tc>
          <w:p/>
          <w:p>
            <w:pPr>
              <w:spacing w:after="0" w:before="0" w:lineRule="auto" w:line="276"/>
              <w:jc w:val="left"/>
            </w:pPr>
            <w:r>
              <w:rPr>
                <w:rFonts w:ascii="Times New Roman" w:hAnsi="Times New Roman" w:cs="Times New Roman" w:eastAsia="Times New Roman"/>
                <w:b w:val="false"/>
                <w:sz w:val="26"/>
              </w:rPr>
              <w:t>Lệ phí : 100000 Đồng</w:t>
              <w:t xml:space="preserve"> (- 100.000 đồng, nộp tại thời điểm đăng ký doanh nghiệp, thời điểm đề nghị công bố (Thông tư số 47/2019/TT-BTC).)</w:t>
            </w:r>
          </w:p>
        </w:tc>
        <w:tc>
          <w:p/>
          <w:p>
            <w:pPr>
              <w:spacing w:after="0" w:before="0" w:lineRule="auto" w:line="276"/>
              <w:jc w:val="left"/>
            </w:pPr>
            <w:r>
              <w:rPr>
                <w:rFonts w:ascii="Times New Roman" w:hAnsi="Times New Roman" w:cs="Times New Roman" w:eastAsia="Times New Roman"/>
                <w:b w:val="false"/>
                <w:sz w:val="26"/>
              </w:rPr>
              <w:t>Người đại diện theo pháp luật gửi trực tiếp Giấy đề nghị công bố nội dung đăng ký doanh nghiệp tới Phòng Đăng ký kinh doanh nơi doanh nghiệp đặt trụ sở chính hoặc gửi trực tiếp Giấy đề nghị công bố nội dung đăng ký doanh nghiệp tới Trung tâm Hỗ trợ nghiệp vụ đăng ký kinh doanh thuộc Cục Quản lý đăng ký kinh doanh.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công bố nội dung đăng ký doanh nghiệp (Phụ lục II-25, Thông tư số 02/2019/TT-BKHĐT)</w:t>
            </w:r>
          </w:p>
        </w:tc>
        <w:tc>
          <w:p/>
          <w:p>
            <w:pPr>
              <w:spacing w:after="0" w:before="0" w:lineRule="auto" w:line="276"/>
              <w:jc w:val="left"/>
            </w:pPr>
            <w:r>
              <w:rPr>
                <w:rFonts w:ascii="Times New Roman" w:hAnsi="Times New Roman" w:cs="Times New Roman" w:eastAsia="Times New Roman"/>
                <w:b w:val="false"/>
                <w:sz w:val="26"/>
              </w:rPr>
              <w:t>Phụ lục II-25.docx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Trung tâm Hỗ trợ nghiệp vụ đăng ký kinh doanh thuộc Cục Quản lý đăng ký kinh doanh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Các nội dung tại Giấy chứng nhận đăng ký doanh nghiệp/Giấy xác nhận về việc thay đổi nội dung đăng ký doanh nghiệp liên quan đến ngành, nghề kinh doanh, cổ đông sáng lập, cổ đông là nhà đầu tư nước ngoài được đăng tải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78/2015/NĐ-CP	</w:t>
            </w:r>
          </w:p>
        </w:tc>
        <w:tc>
          <w:p/>
          <w:p>
            <w:pPr>
              <w:spacing w:after="0" w:before="0" w:lineRule="auto" w:line="276"/>
              <w:jc w:val="left"/>
            </w:pPr>
            <w:r>
              <w:rPr>
                <w:rFonts w:ascii="Times New Roman" w:hAnsi="Times New Roman" w:cs="Times New Roman" w:eastAsia="Times New Roman"/>
                <w:b w:val="false"/>
                <w:sz w:val="26"/>
              </w:rPr>
              <w:t>Về đăng ký doanh nghiệp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	</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20/2015/TT-BKHĐT ngày 01 tháng 12 năm 2015 của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108/2018/NĐ-CP</w:t>
            </w:r>
          </w:p>
        </w:tc>
        <w:tc>
          <w:p/>
          <w:p>
            <w:pPr>
              <w:spacing w:after="0" w:before="0" w:lineRule="auto" w:line="276"/>
              <w:jc w:val="left"/>
            </w:pPr>
            <w:r>
              <w:rPr>
                <w:rFonts w:ascii="Times New Roman" w:hAnsi="Times New Roman" w:cs="Times New Roman" w:eastAsia="Times New Roman"/>
                <w:b w:val="false"/>
                <w:sz w:val="26"/>
              </w:rPr>
              <w:t>Nghị định 108/2018/NĐ-CP</w:t>
            </w:r>
          </w:p>
        </w:tc>
        <w:tc>
          <w:p/>
          <w:p>
            <w:pPr>
              <w:spacing w:after="0" w:before="0" w:lineRule="auto" w:line="276"/>
              <w:jc w:val="left"/>
            </w:pPr>
            <w:r>
              <w:rPr>
                <w:rFonts w:ascii="Times New Roman" w:hAnsi="Times New Roman" w:cs="Times New Roman" w:eastAsia="Times New Roman"/>
                <w:b w:val="false"/>
                <w:sz w:val="26"/>
              </w:rPr>
              <w:t>23-08-2018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Doanh nghiệp</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Doanh nghiệp sau khi được cấp Giấy chứng nhận đăng ký doanh nghiệp, phải thông báo công khai trên Cổng thông tin quốc gia về đăng ký doanh nghiệp.
2. Trường hợp thay đổi nội dung đăng ký doanh nghiệp, những thay đổi tương ứng phải được thông báo công khai trên Cổng thông tin quốc gia về đăng ký doanh nghiệp trong thời hạn 30 ngày, kể từ ngày được công khai.
3. Doanh nghiệp phải trả phí để công bố nội dung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Công bố nội dung đăng ký doanh nghiệp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2026-05-19T11:45:14Z</dcterms:created>
  <dc:creator>Apache POI</dc:creator>
</cp:coreProperties>
</file>