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báo cáo nghiên cứu tiền khả thi, quyết định chủ trương đầu tư dự án do nhà đầu tư đề xuất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Nhà đầu tư lập hồ sơ đề xuất dự án gửi UBND cấp tỉnh;</w:t>
      </w:r>
    </w:p>
    <w:p>
      <w:pPr>
        <w:spacing w:after="0" w:before="0" w:lineRule="auto" w:line="276"/>
        <w:jc w:val="both"/>
      </w:pPr>
      <w:r>
        <w:rPr>
          <w:rFonts w:ascii="Times New Roman" w:hAnsi="Times New Roman" w:cs="Times New Roman" w:eastAsia="Times New Roman"/>
          <w:b w:val="false"/>
          <w:sz w:val="26"/>
        </w:rPr>
        <w:t>- Đơn vị được UBND cấp tỉnh giao nhiệm vụ tổ chức thẩm định Báo cáo nghiên cứu tiền khả thi;</w:t>
      </w:r>
    </w:p>
    <w:p>
      <w:pPr>
        <w:spacing w:after="0" w:before="0" w:lineRule="auto" w:line="276"/>
        <w:jc w:val="both"/>
      </w:pPr>
      <w:r>
        <w:rPr>
          <w:rFonts w:ascii="Times New Roman" w:hAnsi="Times New Roman" w:cs="Times New Roman" w:eastAsia="Times New Roman"/>
          <w:b w:val="false"/>
          <w:sz w:val="26"/>
        </w:rPr>
        <w:t>- Cơ quan nhà nước có thẩm quyền theo quy định của pháp luật về PPP quyết định chủ trương đầu tư dự 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dự án nhóm A: Tối đa 60 ngày kể từ ngày nhận đủ hồ sơ hợp lệ; - Đối với dự án nhóm B: Tối đa 30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cơ quan của đơn vị thẩm định, cơ quan Nhà nước có thẩm quyền; bằng văn bản.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(2) Quyết định chủ trương đầu tư:</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cấp có thẩm quyền quyết định chủ trương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nghiên cứu tiền khả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thẩm định báo cáo nghiên cứu tiền khả thi;</w:t>
            </w:r>
          </w:p>
        </w:tc>
        <w:tc>
          <w:p/>
          <w:p>
            <w:pPr>
              <w:spacing w:after="0" w:before="0" w:lineRule="auto" w:line="276"/>
              <w:jc w:val="left"/>
            </w:pPr>
            <w:r>
              <w:rPr>
                <w:rFonts w:ascii="Times New Roman" w:hAnsi="Times New Roman" w:cs="Times New Roman" w:eastAsia="Times New Roman"/>
                <w:b w:val="false"/>
                <w:sz w:val="26"/>
              </w:rPr>
              <w:t>Phu luc II_ TT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thẩm định về nguồn vốn và khả năng cân đối vốn theo pháp luật về đầu tư công đối với dự án sử dụng vốn đầu tư công làm phần phần Nhà nước tham gia trong dự án PPP;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có ý kiến của cơ quan tài chính theo quy định của pháp luật về ngân sách nhà nước đối với dự án sử dụng nguồn chi thường xuyên hoặc nguồn thu từ hoạt động cung cấp dịch vụ công làm vốn thanh toán cho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đề xuất dự án do nhà đầu tư chuẩn bị gồm các thành phần hồ sơ tại mục (1); hồ sơ trình quyết định chủ trương đầu tư do tổ chức, đơn vị được giao thẩm định trình gồm các thành phần hồ sơ tại mục (2).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đề xuất dự án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xuất thực hiện dự án, bao gồm cam kết chịu mọi chi phí, rủi ro nếu hồ sơ đề xuất dự án không được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nghiên cứu tiền khả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về tư cách pháp lý, năng lực, kinh nghiệm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cần thiết khác để giải trình hồ sơ đề xuất dự 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Người đứng đầu cơ quan chuyên môn thuộc Ủy ban nhân dân cấp tỉnh,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chủ trương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49/2014/QH13</w:t>
            </w:r>
          </w:p>
        </w:tc>
        <w:tc>
          <w:p/>
          <w:p>
            <w:pPr>
              <w:spacing w:after="0" w:before="0" w:lineRule="auto" w:line="276"/>
              <w:jc w:val="left"/>
            </w:pPr>
            <w:r>
              <w:rPr>
                <w:rFonts w:ascii="Times New Roman" w:hAnsi="Times New Roman" w:cs="Times New Roman" w:eastAsia="Times New Roman"/>
                <w:b w:val="false"/>
                <w:sz w:val="26"/>
              </w:rPr>
              <w:t>Đầu tư công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63/2018/NĐ-CP</w:t>
            </w:r>
          </w:p>
        </w:tc>
        <w:tc>
          <w:p/>
          <w:p>
            <w:pPr>
              <w:spacing w:after="0" w:before="0" w:lineRule="auto" w:line="276"/>
              <w:jc w:val="left"/>
            </w:pPr>
            <w:r>
              <w:rPr>
                <w:rFonts w:ascii="Times New Roman" w:hAnsi="Times New Roman" w:cs="Times New Roman" w:eastAsia="Times New Roman"/>
                <w:b w:val="false"/>
                <w:sz w:val="26"/>
              </w:rPr>
              <w:t>Về đầu tư theo hình thức đối tác công tư</w:t>
            </w:r>
          </w:p>
        </w:tc>
        <w:tc>
          <w:p/>
          <w:p>
            <w:pPr>
              <w:spacing w:after="0" w:before="0" w:lineRule="auto" w:line="276"/>
              <w:jc w:val="left"/>
            </w:pPr>
            <w:r>
              <w:rPr>
                <w:rFonts w:ascii="Times New Roman" w:hAnsi="Times New Roman" w:cs="Times New Roman" w:eastAsia="Times New Roman"/>
                <w:b w:val="false"/>
                <w:sz w:val="26"/>
              </w:rPr>
              <w:t>04-05-2018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09/2018/TT-BKHĐT</w:t>
            </w:r>
          </w:p>
        </w:tc>
        <w:tc>
          <w:p/>
          <w:p>
            <w:pPr>
              <w:spacing w:after="0" w:before="0" w:lineRule="auto" w:line="276"/>
              <w:jc w:val="left"/>
            </w:pPr>
            <w:r>
              <w:rPr>
                <w:rFonts w:ascii="Times New Roman" w:hAnsi="Times New Roman" w:cs="Times New Roman" w:eastAsia="Times New Roman"/>
                <w:b w:val="false"/>
                <w:sz w:val="26"/>
              </w:rPr>
              <w:t>hướng dẫn thực hiện một số điều của Nghị định số 63/2018/NĐ-CP ngày 04 tháng 5 năm 2018 của Chính phủ về đầu tư theo hình thức đối tác công tư</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do nhà đầu tư đề xuất phải đáp ứng các điều kiện sau:
+ Phù hợp với quy hoạch phát triển ngành, lĩnh vực; quy hoạch và kế hoạch phát triển kinh tế - xã hội đã được cấp có thẩm quyền phê duyệt;
+ Phù hợp với lĩnh vực được khuyến khích đầu tư theo hình thức PPP;
+Không trùng lặp với các dự án đã có quyết định chủ trương đầu tư, quyết định đầu tư;
+ Có khả năng thu hồi vốn cho nhà đầu tư;
+ Phù hợp với khả năng cân đối phần Nhà nước tham gia trong dự án PPP;
+ Có báo cáo đánh giá tác động môi trường theo quy định của pháp luật về bảo vệ môi trường.
- Nhà đầu tư là doanh nghiệp nhà nước phải liên danh với doanh nghiệp khác để đề xuất dự án nhưng phải bảo đảm cạnh tranh trong đấu thầu theo quy định của pháp luật về đấu thầu.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Thẩm định, báo cáo, nghiên cứu tiền khả thi, quyết định, chủ trương đầu tư dự án, do nhà đầu tư đề xuất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2026-05-14T08:20:56Z</dcterms:created>
  <dc:creator>Apache POI</dc:creator>
</cp:coreProperties>
</file>