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1.005366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835/QĐ-BXD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đủ điều kiện hoạt động kiểm định kỹ thuật an toàn lao động cho các tổ chức thực hiện kiểm định đối với các máy, thiết bị, vật tư có yêu cầu nghiêm ngặt về an toàn lao động sử dụng trong thi công xây dựng (bao gồm: hệ thống cốp pha trượt; hệ thống cốp pha leo; hệ giàn thép ván khuôn trượt; máy khoan, máy ép cọc, đóng cọc chuyên dùng có hệ thống tời nâng; máy bơm bê tông; cần trục tháp; máy vận thăng sử dụng trong thi công xây dựng; máy thi công công trình hầm, ngầm; hệ giàn giáo thép, thanh, cột chống tổ hợp; sàn treo nâng người sử dụng trong thi công xây dựng)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chất lượng công trình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chức có nhu cầu cấp Giấy chứng nhận đủ điều kiện hoạt động kiểm định kỹ thuật an toàn lao động gửi Bộ Xây dựng 01 bộ hồ sơ đăng ký cấp Giấy chứng nhận;</w:t>
      </w:r>
    </w:p>
    <w:p>
      <w:pPr>
        <w:spacing w:after="0" w:before="0" w:lineRule="auto" w:line="276"/>
        <w:jc w:val="both"/>
      </w:pPr>
      <w:r>
        <w:rPr>
          <w:rFonts w:ascii="Times New Roman" w:hAnsi="Times New Roman" w:cs="Times New Roman" w:eastAsia="Times New Roman"/>
          <w:b w:val="false"/>
          <w:sz w:val="26"/>
        </w:rPr>
        <w:t>Nộp phí thẩm định theo quy định của Bộ Tài chính;</w:t>
      </w:r>
    </w:p>
    <w:p>
      <w:pPr>
        <w:spacing w:after="0" w:before="0" w:lineRule="auto" w:line="276"/>
        <w:jc w:val="both"/>
      </w:pPr>
      <w:r>
        <w:rPr>
          <w:rFonts w:ascii="Times New Roman" w:hAnsi="Times New Roman" w:cs="Times New Roman" w:eastAsia="Times New Roman"/>
          <w:b w:val="false"/>
          <w:sz w:val="26"/>
        </w:rPr>
        <w:t>Trong thời hạn 30 ngày, kể từ ngày nhận đủ hồ sơ theo quy định, Bộ Xây dựng có trách nhiệm thẩm định và cấp Giấy chứng nhận. Trường hợp không cấp Giấy chứng nhận thì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doanh nghiệp đối với doanh nghiệp hoặc quyết định thành lập đối với đơn vị sự nghiệp (nếu có sự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5</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cấp Giấy chứng nhận</w:t>
            </w:r>
          </w:p>
        </w:tc>
        <w:tc>
          <w:p/>
          <w:p>
            <w:pPr>
              <w:spacing w:after="0" w:before="0" w:lineRule="auto" w:line="276"/>
              <w:jc w:val="left"/>
            </w:pPr>
            <w:r>
              <w:rPr>
                <w:rFonts w:ascii="Times New Roman" w:hAnsi="Times New Roman" w:cs="Times New Roman" w:eastAsia="Times New Roman"/>
                <w:b w:val="false"/>
                <w:sz w:val="26"/>
              </w:rPr>
              <w:t>Don de nghi cap GCN du dk hd kiem dinh KTATLD, mau danh muc thiet bi.docx</w:t>
            </w:r>
          </w:p>
        </w:tc>
        <w:tc>
          <w:p/>
          <w:p>
            <w:pPr>
              <w:spacing w:after="0" w:before="0" w:lineRule="auto" w:line="276"/>
              <w:jc w:val="left"/>
            </w:pPr>
            <w:r>
              <w:rPr>
                <w:rFonts w:ascii="Times New Roman" w:hAnsi="Times New Roman" w:cs="Times New Roman" w:eastAsia="Times New Roman"/>
                <w:b w:val="false"/>
                <w:sz w:val="26"/>
              </w:rPr>
              <w:t xml:space="preserve">Bản chính: </w:t>
              <w:t>5</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mục thiết bị, dụng cụ phục vụ kiểm định;</w:t>
            </w:r>
          </w:p>
        </w:tc>
        <w:tc>
          <w:p/>
          <w:p>
            <w:pPr>
              <w:spacing w:after="0" w:before="0" w:lineRule="auto" w:line="276"/>
              <w:jc w:val="left"/>
            </w:pPr>
            <w:r>
              <w:rPr>
                <w:rFonts w:ascii="Times New Roman" w:hAnsi="Times New Roman" w:cs="Times New Roman" w:eastAsia="Times New Roman"/>
                <w:b w:val="false"/>
                <w:sz w:val="26"/>
              </w:rPr>
              <w:t>Mẫu danh mục thiết bị, dụng cụ phục vụ kiểm định.docx</w:t>
            </w:r>
          </w:p>
        </w:tc>
        <w:tc>
          <w:p/>
          <w:p>
            <w:pPr>
              <w:spacing w:after="0" w:before="0" w:lineRule="auto" w:line="276"/>
              <w:jc w:val="left"/>
            </w:pPr>
            <w:r>
              <w:rPr>
                <w:rFonts w:ascii="Times New Roman" w:hAnsi="Times New Roman" w:cs="Times New Roman" w:eastAsia="Times New Roman"/>
                <w:b w:val="false"/>
                <w:sz w:val="26"/>
              </w:rPr>
              <w:t xml:space="preserve">Bản chính: </w:t>
              <w:t>5</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mục tài liệu kỹ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5</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về kiểm định viên bao gồm: + Bản sao Chứng chỉ kiểm định viên; + Bản sao hợp đồng làm việc hoặc hợp đồng lao động. - Tài liệu về người phụ trách kỹ thuật hoạt động kiểm định bao gồm: + Bản sao bằng đại học; + Văn bản chứng minh kinh nghiệm kiểm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5</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Xây dựng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xml:space="preserve"> Bộ Xây dựng - 37 Lê Đại Hành - Quận Hai Bà Trưng - Hà Nội </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Cấp lại giấy chứng nhận đủ điều kiện hoạt động kiểm định kỹ thuật an toàn lao động.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84/2015/QH13	</w:t>
            </w:r>
          </w:p>
        </w:tc>
        <w:tc>
          <w:p/>
          <w:p>
            <w:pPr>
              <w:spacing w:after="0" w:before="0" w:lineRule="auto" w:line="276"/>
              <w:jc w:val="left"/>
            </w:pPr>
            <w:r>
              <w:rPr>
                <w:rFonts w:ascii="Times New Roman" w:hAnsi="Times New Roman" w:cs="Times New Roman" w:eastAsia="Times New Roman"/>
                <w:b w:val="false"/>
                <w:sz w:val="26"/>
              </w:rPr>
              <w:t>Luật 84/2015/QH13	</w:t>
            </w:r>
          </w:p>
        </w:tc>
        <w:tc>
          <w:p/>
          <w:p>
            <w:pPr>
              <w:spacing w:after="0" w:before="0" w:lineRule="auto" w:line="276"/>
              <w:jc w:val="left"/>
            </w:pPr>
            <w:r>
              <w:rPr>
                <w:rFonts w:ascii="Times New Roman" w:hAnsi="Times New Roman" w:cs="Times New Roman" w:eastAsia="Times New Roman"/>
                <w:b w:val="false"/>
                <w:sz w:val="26"/>
              </w:rPr>
              <w:t>25-06-2015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44/2016/NĐ-CP</w:t>
            </w:r>
          </w:p>
        </w:tc>
        <w:tc>
          <w:p/>
          <w:p>
            <w:pPr>
              <w:spacing w:after="0" w:before="0" w:lineRule="auto" w:line="276"/>
              <w:jc w:val="left"/>
            </w:pPr>
            <w:r>
              <w:rPr>
                <w:rFonts w:ascii="Times New Roman" w:hAnsi="Times New Roman" w:cs="Times New Roman" w:eastAsia="Times New Roman"/>
                <w:b w:val="false"/>
                <w:sz w:val="26"/>
              </w:rPr>
              <w:t>Nghị định 44/2016/NĐ-CP</w:t>
            </w:r>
          </w:p>
        </w:tc>
        <w:tc>
          <w:p/>
          <w:p>
            <w:pPr>
              <w:spacing w:after="0" w:before="0" w:lineRule="auto" w:line="276"/>
              <w:jc w:val="left"/>
            </w:pPr>
            <w:r>
              <w:rPr>
                <w:rFonts w:ascii="Times New Roman" w:hAnsi="Times New Roman" w:cs="Times New Roman" w:eastAsia="Times New Roman"/>
                <w:b w:val="false"/>
                <w:sz w:val="26"/>
              </w:rPr>
              <w:t>15-05-2016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xml:space="preserve"> Tổ chức là đơn vị sự nghiệp, doanh nghiệp được cấp Giấy chứng nhận đủ điều kiện hoạt động kiểm định kỹ thuật an toàn lao động phải đáp ứng các điều kiện:
- Được thành lập theo quy định của pháp luật, được phép cung ứng dịch vụ kiểm định kỹ thuật an toàn lao động.
- Bảo đảm thiết bị, dụng cụ phục vụ kiểm định cho từng đối tượng thuộc phạm vi kiểm định, theo yêu cầu tại quy trình kiểm định, quy chuẩn kỹ thuật quốc gia về an toàn, vệ sinh lao động.
- Có đủ tài liệu kỹ thuật về từng đối tượng thuộc phạm vi kiểm định theo quy trình kiểm định.
- Có ít nhất 02 kiểm định viên làm việc theo hợp đồng từ 12 tháng trở lên thuộc tổ chức để thực hiện kiểm định đối với mỗi đối tượng thuộc phạm vi đề nghị cấp Giấy chứng nhận đủ điều kiện hoạt động kiểm định.
- Người phụ trách kỹ thuật hoạt động kiểm định của tổ chức phải tốt nghiệp đại học chuyên ngành kỹ thuật và đã trực tiếp thực hiện việc kiểm định kỹ thuật an toàn lao động tối thiểu 03 năm.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2026-05-19T13:36:05Z</dcterms:created>
  <dc:creator>Apache POI</dc:creator>
</cp:coreProperties>
</file>