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1.005372</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2866/QĐ-BCT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lại Giấy chứng nhận đủ điều kiện thương nhân xuất khẩu, nhập khẩu LNG</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Kinh doanh khí</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Ủy ban nhân dân cấp tỉnh tiếp nhận Hồ sơ đề nghị cấp điều chỉnh Giấy chứng nhận đủ điều kiện thương nhân xuất khẩu, nhập khẩu LNG của thương nhân;
- Trong thời gian 07 ngày làm việc kể từ ngày nhận được hồ sơ đầy đủ và hợp lệ, Ủy ban nhân dân cấp tỉnh có trách nhiệm cấp điều chỉnh Giấy chứng nhận đủ điều kiện cho thương nhân;
- Thời hạn hiệu lực của Giấy chứng nhận không thay đổi.</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7 Ngày</w:t>
            </w:r>
          </w:p>
        </w:tc>
        <w:tc>
          <w:p/>
          <w:p>
            <w:pPr>
              <w:spacing w:after="0" w:before="0" w:lineRule="auto" w:line="276"/>
              <w:jc w:val="left"/>
            </w:pPr>
            <w:r>
              <w:rPr>
                <w:rFonts w:ascii="Times New Roman" w:hAnsi="Times New Roman" w:cs="Times New Roman" w:eastAsia="Times New Roman"/>
                <w:b w:val="false"/>
                <w:sz w:val="26"/>
              </w:rPr>
              <w:t xml:space="preserve">Phí :  </w:t>
              <w:t xml:space="preserve"> (nộp phí theo quy định của pháp luật về phí, lệ phí hiện hành)</w:t>
            </w:r>
          </w:p>
          <w:p>
            <w:pPr>
              <w:spacing w:after="0" w:before="0" w:lineRule="auto" w:line="276"/>
              <w:jc w:val="left"/>
            </w:pPr>
            <w:r>
              <w:rPr>
                <w:rFonts w:ascii="Times New Roman" w:hAnsi="Times New Roman" w:cs="Times New Roman" w:eastAsia="Times New Roman"/>
                <w:b w:val="false"/>
                <w:sz w:val="26"/>
              </w:rPr>
              <w:t xml:space="preserve">Lệ phí :  </w:t>
              <w:t xml:space="preserve"> (nộp phí theo quy định của pháp luật về phí, lệ phí hiện hành)</w:t>
            </w:r>
          </w:p>
        </w:tc>
        <w:tc>
          <w:p/>
          <w:p>
            <w:pPr>
              <w:spacing w:after="0" w:before="0" w:lineRule="auto" w:line="276"/>
              <w:jc w:val="left"/>
            </w:pPr>
            <w:r>
              <w:rPr>
                <w:rFonts w:ascii="Times New Roman" w:hAnsi="Times New Roman" w:cs="Times New Roman" w:eastAsia="Times New Roman"/>
                <w:b w:val="false"/>
                <w:sz w:val="26"/>
              </w:rPr>
              <w:t>07 ngày làm việc kể từ ngày nhận đủ hồ sơ hợp lệ.</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7 Ngày</w:t>
            </w:r>
          </w:p>
        </w:tc>
        <w:tc>
          <w:p/>
          <w:p>
            <w:pPr>
              <w:spacing w:after="0" w:before="0" w:lineRule="auto" w:line="276"/>
              <w:jc w:val="left"/>
            </w:pPr>
            <w:r>
              <w:rPr>
                <w:rFonts w:ascii="Times New Roman" w:hAnsi="Times New Roman" w:cs="Times New Roman" w:eastAsia="Times New Roman"/>
                <w:b w:val="false"/>
                <w:sz w:val="26"/>
              </w:rPr>
              <w:t xml:space="preserve">Phí :  </w:t>
              <w:t xml:space="preserve"> (nộp phí theo quy định của pháp luật về phí, lệ phí hiện hành)</w:t>
            </w:r>
          </w:p>
          <w:p>
            <w:pPr>
              <w:spacing w:after="0" w:before="0" w:lineRule="auto" w:line="276"/>
              <w:jc w:val="left"/>
            </w:pPr>
            <w:r>
              <w:rPr>
                <w:rFonts w:ascii="Times New Roman" w:hAnsi="Times New Roman" w:cs="Times New Roman" w:eastAsia="Times New Roman"/>
                <w:b w:val="false"/>
                <w:sz w:val="26"/>
              </w:rPr>
              <w:t xml:space="preserve">Lệ phí :  </w:t>
              <w:t xml:space="preserve"> (nộp phí theo quy định của pháp luật về phí, lệ phí hiện hành)</w:t>
            </w:r>
          </w:p>
        </w:tc>
        <w:tc>
          <w:p/>
          <w:p>
            <w:pPr>
              <w:spacing w:after="0" w:before="0" w:lineRule="auto" w:line="276"/>
              <w:jc w:val="left"/>
            </w:pPr>
            <w:r>
              <w:rPr>
                <w:rFonts w:ascii="Times New Roman" w:hAnsi="Times New Roman" w:cs="Times New Roman" w:eastAsia="Times New Roman"/>
                <w:b w:val="false"/>
                <w:sz w:val="26"/>
              </w:rPr>
              <w:t>07 ngày làm việc kể từ ngày nhận đủ hồ sơ hợp lệ.</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7 Ngày</w:t>
            </w:r>
          </w:p>
        </w:tc>
        <w:tc>
          <w:p/>
          <w:p>
            <w:pPr>
              <w:spacing w:after="0" w:before="0" w:lineRule="auto" w:line="276"/>
              <w:jc w:val="left"/>
            </w:pPr>
            <w:r>
              <w:rPr>
                <w:rFonts w:ascii="Times New Roman" w:hAnsi="Times New Roman" w:cs="Times New Roman" w:eastAsia="Times New Roman"/>
                <w:b w:val="false"/>
                <w:sz w:val="26"/>
              </w:rPr>
              <w:t xml:space="preserve">Phí :  </w:t>
              <w:t xml:space="preserve"> (nộp phí theo quy định của pháp luật về phí, lệ phí hiện hành)</w:t>
            </w:r>
          </w:p>
          <w:p>
            <w:pPr>
              <w:spacing w:after="0" w:before="0" w:lineRule="auto" w:line="276"/>
              <w:jc w:val="left"/>
            </w:pPr>
            <w:r>
              <w:rPr>
                <w:rFonts w:ascii="Times New Roman" w:hAnsi="Times New Roman" w:cs="Times New Roman" w:eastAsia="Times New Roman"/>
                <w:b w:val="false"/>
                <w:sz w:val="26"/>
              </w:rPr>
              <w:t xml:space="preserve">Lệ phí :  </w:t>
              <w:t xml:space="preserve"> (nộp phí theo quy định của pháp luật về phí, lệ phí hiện hành)</w:t>
            </w:r>
          </w:p>
        </w:tc>
        <w:tc>
          <w:p/>
          <w:p>
            <w:pPr>
              <w:spacing w:after="0" w:before="0" w:lineRule="auto" w:line="276"/>
              <w:jc w:val="left"/>
            </w:pPr>
            <w:r>
              <w:rPr>
                <w:rFonts w:ascii="Times New Roman" w:hAnsi="Times New Roman" w:cs="Times New Roman" w:eastAsia="Times New Roman"/>
                <w:b w:val="false"/>
                <w:sz w:val="26"/>
              </w:rPr>
              <w:t>07 ngày làm việc kể từ ngày nhận đủ hồ sơ hợp lệ.</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Hồ sơ đề nghị cấp lại Giấy chứng nhận đủ điều kiện thương nhân xuất khẩu, nhập khẩu LNG bao gồm:</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Giấy đề nghị cấp lại Giấy chứng nhận theo Mẫu số 12 tại Phụ lục kèm theo Nghị định 87/2018/NĐ-CP .</w:t>
            </w:r>
          </w:p>
        </w:tc>
        <w:tc>
          <w:p/>
          <w:p>
            <w:pPr>
              <w:spacing w:after="0" w:before="0" w:lineRule="auto" w:line="276"/>
              <w:jc w:val="left"/>
            </w:pPr>
            <w:r>
              <w:rPr>
                <w:rFonts w:ascii="Times New Roman" w:hAnsi="Times New Roman" w:cs="Times New Roman" w:eastAsia="Times New Roman"/>
                <w:b w:val="false"/>
                <w:sz w:val="26"/>
              </w:rPr>
              <w:t>Mus12_khi.docx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 Doanh nghiệp có vốn đầu tư nước ngoài</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tỉnh</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CHỨNG NHẬN ĐỦ ĐIỀU KIỆN THƯƠNG NHÂN XUẤT KHẨU, NHẬP KHẨU LPG/LNG/CNG</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	87/2018/NĐ-CP</w:t>
            </w:r>
          </w:p>
        </w:tc>
        <w:tc>
          <w:p/>
          <w:p>
            <w:pPr>
              <w:spacing w:after="0" w:before="0" w:lineRule="auto" w:line="276"/>
              <w:jc w:val="left"/>
            </w:pPr>
            <w:r>
              <w:rPr>
                <w:rFonts w:ascii="Times New Roman" w:hAnsi="Times New Roman" w:cs="Times New Roman" w:eastAsia="Times New Roman"/>
                <w:b w:val="false"/>
                <w:sz w:val="26"/>
              </w:rPr>
              <w:t>Nghị định 87/2018/NĐ-CP</w:t>
            </w:r>
          </w:p>
        </w:tc>
        <w:tc>
          <w:p/>
          <w:p>
            <w:pPr>
              <w:spacing w:after="0" w:before="0" w:lineRule="auto" w:line="276"/>
              <w:jc w:val="left"/>
            </w:pPr>
            <w:r>
              <w:rPr>
                <w:rFonts w:ascii="Times New Roman" w:hAnsi="Times New Roman" w:cs="Times New Roman" w:eastAsia="Times New Roman"/>
                <w:b w:val="false"/>
                <w:sz w:val="26"/>
              </w:rPr>
              <w:t>15-06-2018</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17/2020/NĐ-CP</w:t>
            </w:r>
          </w:p>
        </w:tc>
        <w:tc>
          <w:p/>
          <w:p>
            <w:pPr>
              <w:spacing w:after="0" w:before="0" w:lineRule="auto" w:line="276"/>
              <w:jc w:val="left"/>
            </w:pPr>
            <w:r>
              <w:rPr>
                <w:rFonts w:ascii="Times New Roman" w:hAnsi="Times New Roman" w:cs="Times New Roman" w:eastAsia="Times New Roman"/>
                <w:b w:val="false"/>
                <w:sz w:val="26"/>
              </w:rPr>
              <w:t>Sửa đổi, bổ sung một số điều của các Nghị định liên quan đến điều kiện đầu tư kinh doanh thuộc lĩnh vực quản lý nhà nước của Bộ Công Thương</w:t>
            </w:r>
          </w:p>
        </w:tc>
        <w:tc>
          <w:p/>
          <w:p>
            <w:pPr>
              <w:spacing w:after="0" w:before="0" w:lineRule="auto" w:line="276"/>
              <w:jc w:val="left"/>
            </w:pPr>
            <w:r>
              <w:rPr>
                <w:rFonts w:ascii="Times New Roman" w:hAnsi="Times New Roman" w:cs="Times New Roman" w:eastAsia="Times New Roman"/>
                <w:b w:val="false"/>
                <w:sz w:val="26"/>
              </w:rPr>
              <w:t>05-02-2020</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nghị định 146/2025</w:t>
            </w:r>
          </w:p>
        </w:tc>
        <w:tc>
          <w:p/>
          <w:p>
            <w:pPr>
              <w:spacing w:after="0" w:before="0" w:lineRule="auto" w:line="276"/>
              <w:jc w:val="left"/>
            </w:pPr>
            <w:r>
              <w:rPr>
                <w:rFonts w:ascii="Times New Roman" w:hAnsi="Times New Roman" w:cs="Times New Roman" w:eastAsia="Times New Roman"/>
                <w:b w:val="false"/>
                <w:sz w:val="26"/>
              </w:rPr>
              <w:t>Nghị định số 146/2025/NĐ-CP</w:t>
            </w:r>
          </w:p>
        </w:tc>
        <w:tc>
          <w:p/>
          <w:p>
            <w:pPr>
              <w:spacing w:after="0" w:before="0" w:lineRule="auto" w:line="276"/>
              <w:jc w:val="left"/>
            </w:pPr>
            <w:r>
              <w:rPr>
                <w:rFonts w:ascii="Times New Roman" w:hAnsi="Times New Roman" w:cs="Times New Roman" w:eastAsia="Times New Roman"/>
                <w:b w:val="false"/>
                <w:sz w:val="26"/>
              </w:rPr>
              <w:t>12-06-2025</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Giấy chứng nhận bị mất, sai sót hoặc bị hư hỏng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2026-05-23T19:21:01Z</dcterms:created>
  <dc:creator>Apache POI</dc:creator>
</cp:coreProperties>
</file>