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của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Khi thay đổi nội dung trong hồ sơ đăng ký hoạt động chi nhánh, văn phòng đại diện, địa điểm kinh doanh, hợp tác xã, liên hiệp hợp tác xã đăng ký thay đổi nội dung đăng ký hoạt động chi nhánh, văn phòng đại diện, địa điểm kinh doanh với cơ quan đăng ký kinh doanh cấp xã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Trước khi đăng ký thay đổi địa chỉ chi nhánh, văn phòng đại diện dẫn đến thay đổi cơ quan thuế quản lý trực tiếp, hợp tác xã, liên hiệp hợp tác xã phải thực hiện các thủ tục về thuế với cơ quan thuế liên quan đến việc chuyển địa điểm theo quy định của pháp luật về thuế.</w:t>
      </w:r>
    </w:p>
    <w:p>
      <w:pPr>
        <w:spacing w:after="0" w:before="0" w:lineRule="auto" w:line="276"/>
        <w:jc w:val="both"/>
      </w:pPr>
      <w:r>
        <w:rPr>
          <w:rFonts w:ascii="Times New Roman" w:hAnsi="Times New Roman" w:cs="Times New Roman" w:eastAsia="Times New Roman"/>
          <w:b w:val="false"/>
          <w:sz w:val="26"/>
        </w:rPr>
        <w:t>Trường hợp hợp tác xã, liên hiệp hợp tác xã thay đổi địa chỉ nơi đặt chi nhánh, văn phòng đại diện, địa điểm kinh doanh sang xã/phường/đặc khu thuộc tỉnh, thành phố khác nơi chi nhánh, văn phòng đại diện, địa điểm kinh doanh đã đăng ký, hợp tác xã, liên hiệp hợp tác xã gửi hồ sơ đăng ký thay đổi đến cơ quan đăng ký kinh doanh cấp xã nơi chi nhánh, văn phòng đại diện, địa điểm kinh doanh dự định chuyển đến.</w:t>
      </w:r>
    </w:p>
    <w:p>
      <w:pPr>
        <w:spacing w:after="0" w:before="0" w:lineRule="auto" w:line="276"/>
        <w:jc w:val="both"/>
      </w:pPr>
      <w:r>
        <w:rPr>
          <w:rFonts w:ascii="Times New Roman" w:hAnsi="Times New Roman" w:cs="Times New Roman" w:eastAsia="Times New Roman"/>
          <w:b w:val="false"/>
          <w:sz w:val="26"/>
        </w:rPr>
        <w:t>Khi nhận được hồ sơ, cơ quan đăng ký kinh doanh cấp xã trao giấy biên nhận cho người nộp hồ sơ. Trong thời hạn 03 ngày làm việc kể từ ngày tiếp nhận hồ sơ, cơ quan đăng ký kinh doanh cấp xã có trách nhiệm xem xét tính hợp lệ của hồ sơ, cấp Giấy chứng nhận đăng ký hoạt động chi nhánh, văn phòng đại diện, Giấy chứng nhận đăng ký địa điểm kinh doanh hoặc giấy xác nhận về việc thay đổi nội dung đăng ký hoạt động chi nhánh, văn phòng đại diện, địa điểm kinh doanh nếu hợp tác xã, liên hiệp hợp tác xã có nhu cầu;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nội dung cần sửa đổi, bổ sung cho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(Lệ phí : Đồng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hoạt động, của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2026-05-06T13:13:39Z</dcterms:created>
  <dc:creator>Apache POI</dc:creator>
</cp:coreProperties>
</file>