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viên chức (Điều 14 Nghị định số 115/2020/NĐ-CP)</w:t>
      </w:r>
    </w:p>
    <w:p>
      <w:pPr>
        <w:spacing w:after="0" w:before="0" w:lineRule="auto" w:line="276"/>
        <w:jc w:val="both"/>
      </w:pPr>
      <w:r>
        <w:rPr>
          <w:rFonts w:ascii="Times New Roman" w:hAnsi="Times New Roman" w:cs="Times New Roman" w:eastAsia="Times New Roman"/>
          <w:b w:val="false"/>
          <w:sz w:val="26"/>
        </w:rPr>
        <w:t>1.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2. Nội dung thông báo tuyển dụng bao gồm:</w:t>
      </w:r>
    </w:p>
    <w:p>
      <w:pPr>
        <w:spacing w:after="0" w:before="0" w:lineRule="auto" w:line="276"/>
        <w:jc w:val="both"/>
      </w:pPr>
      <w:r>
        <w:rPr>
          <w:rFonts w:ascii="Times New Roman" w:hAnsi="Times New Roman" w:cs="Times New Roman" w:eastAsia="Times New Roman"/>
          <w:b w:val="false"/>
          <w:sz w:val="26"/>
        </w:rPr>
        <w:t>a) Số lượng người làm việc cần tuyển ứng với từng vị trí việc làm;</w:t>
      </w:r>
    </w:p>
    <w:p>
      <w:pPr>
        <w:spacing w:after="0" w:before="0" w:lineRule="auto" w:line="276"/>
        <w:jc w:val="both"/>
      </w:pPr>
      <w:r>
        <w:rPr>
          <w:rFonts w:ascii="Times New Roman" w:hAnsi="Times New Roman" w:cs="Times New Roman" w:eastAsia="Times New Roman"/>
          <w:b w:val="false"/>
          <w:sz w:val="26"/>
        </w:rPr>
        <w:t>b) Số lượng vị trí việc làm thực hiện việc thi tuyển, xét tuyển;</w:t>
      </w:r>
    </w:p>
    <w:p>
      <w:pPr>
        <w:spacing w:after="0" w:before="0" w:lineRule="auto" w:line="276"/>
        <w:jc w:val="both"/>
      </w:pPr>
      <w:r>
        <w:rPr>
          <w:rFonts w:ascii="Times New Roman" w:hAnsi="Times New Roman" w:cs="Times New Roman" w:eastAsia="Times New Roman"/>
          <w:b w:val="false"/>
          <w:sz w:val="26"/>
        </w:rPr>
        <w:t>c) Tiêu chuẩn, điều kiện đăng ký dự tuyển;</w:t>
      </w:r>
    </w:p>
    <w:p>
      <w:pPr>
        <w:spacing w:after="0" w:before="0" w:lineRule="auto" w:line="276"/>
        <w:jc w:val="both"/>
      </w:pPr>
      <w:r>
        <w:rPr>
          <w:rFonts w:ascii="Times New Roman" w:hAnsi="Times New Roman" w:cs="Times New Roman" w:eastAsia="Times New Roman"/>
          <w:b w:val="false"/>
          <w:sz w:val="26"/>
        </w:rPr>
        <w:t>đ) Hình thức, nội dung thi tuyển, xét tuyển; thời gian và địa điểm thi tuyển, xét tuyển.</w:t>
      </w:r>
    </w:p>
    <w:p>
      <w:pPr>
        <w:spacing w:after="0" w:before="0" w:lineRule="auto" w:line="276"/>
        <w:jc w:val="both"/>
      </w:pPr>
      <w:r>
        <w:rPr>
          <w:rFonts w:ascii="Times New Roman" w:hAnsi="Times New Roman" w:cs="Times New Roman" w:eastAsia="Times New Roman"/>
          <w:b w:val="false"/>
          <w:sz w:val="26"/>
        </w:rPr>
        <w:t>3. Trường hợp thay đổi nội dung thông báo tuyển dụng chỉ được thực hiện trước khi khai mạc kỳ tuyển dụng và phải công khai theo quy định.</w:t>
      </w:r>
    </w:p>
    <w:p>
      <w:pPr>
        <w:spacing w:after="0" w:before="0" w:lineRule="auto" w:line="276"/>
        <w:jc w:val="both"/>
      </w:pPr>
      <w:r>
        <w:rPr>
          <w:rFonts w:ascii="Times New Roman" w:hAnsi="Times New Roman" w:cs="Times New Roman" w:eastAsia="Times New Roman"/>
          <w:b w:val="false"/>
          <w:sz w:val="26"/>
        </w:rPr>
        <w:t>4. Người đăng ký dự tuyển nộp Phiếu đăng ký dự tuyển theo Mẫu số 01 ban hành kèm theo Nghị định này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5.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thi tuyển</w:t>
      </w:r>
    </w:p>
    <w:p>
      <w:pPr>
        <w:spacing w:after="0" w:before="0" w:lineRule="auto" w:line="276"/>
        <w:jc w:val="both"/>
      </w:pPr>
      <w:r>
        <w:rPr>
          <w:rFonts w:ascii="Times New Roman" w:hAnsi="Times New Roman" w:cs="Times New Roman" w:eastAsia="Times New Roman"/>
          <w:b w:val="false"/>
          <w:sz w:val="26"/>
        </w:rPr>
        <w:t>1. Hội đồng tuyển dụng viên chức (Điều 8 Nghị định số 115/2020/NĐ-CP)</w:t>
      </w:r>
    </w:p>
    <w:p>
      <w:pPr>
        <w:spacing w:after="0" w:before="0" w:lineRule="auto" w:line="276"/>
        <w:jc w:val="both"/>
      </w:pPr>
      <w:r>
        <w:rPr>
          <w:rFonts w:ascii="Times New Roman" w:hAnsi="Times New Roman" w:cs="Times New Roman" w:eastAsia="Times New Roman"/>
          <w:b w:val="false"/>
          <w:sz w:val="26"/>
        </w:rPr>
        <w:t>Thành lập Hội đồng tuyển dụng do người đứng đầu cơ quan, đơn vị có thẩm quyền tuyển dụng quyết định.</w:t>
      </w:r>
    </w:p>
    <w:p>
      <w:pPr>
        <w:spacing w:after="0" w:before="0" w:lineRule="auto" w:line="276"/>
        <w:jc w:val="both"/>
      </w:pPr>
      <w:r>
        <w:rPr>
          <w:rFonts w:ascii="Times New Roman" w:hAnsi="Times New Roman" w:cs="Times New Roman" w:eastAsia="Times New Roman"/>
          <w:b w:val="false"/>
          <w:sz w:val="26"/>
        </w:rPr>
        <w:t>a) Trường hợp đơn vị sự nghiệp công lập được giao thẩm quyền tuyển dụng, Hội đồng tuyển dụng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đơn vị sự nghiệp công lập;</w:t>
      </w:r>
    </w:p>
    <w:p>
      <w:pPr>
        <w:spacing w:after="0" w:before="0" w:lineRule="auto" w:line="276"/>
        <w:jc w:val="both"/>
      </w:pPr>
      <w:r>
        <w:rPr>
          <w:rFonts w:ascii="Times New Roman" w:hAnsi="Times New Roman" w:cs="Times New Roman" w:eastAsia="Times New Roman"/>
          <w:b w:val="false"/>
          <w:sz w:val="26"/>
        </w:rPr>
        <w:t>- Phó Chủ tịch Hội đồng là người phụ trách công tác tổ chức cán bộ của đơn vị sự nghiệp công lập;</w:t>
      </w:r>
    </w:p>
    <w:p>
      <w:pPr>
        <w:spacing w:after="0" w:before="0" w:lineRule="auto" w:line="276"/>
        <w:jc w:val="both"/>
      </w:pPr>
      <w:r>
        <w:rPr>
          <w:rFonts w:ascii="Times New Roman" w:hAnsi="Times New Roman" w:cs="Times New Roman" w:eastAsia="Times New Roman"/>
          <w:b w:val="false"/>
          <w:sz w:val="26"/>
        </w:rPr>
        <w:t>- Ủy viên kiêm Thư ký Hội đồng là viên chức giúp việc về công tác tổ chức cán bộ của đơn vị sự nghiệp công lập;</w:t>
      </w:r>
    </w:p>
    <w:p>
      <w:pPr>
        <w:spacing w:after="0" w:before="0" w:lineRule="auto" w:line="276"/>
        <w:jc w:val="both"/>
      </w:pPr>
      <w:r>
        <w:rPr>
          <w:rFonts w:ascii="Times New Roman" w:hAnsi="Times New Roman" w:cs="Times New Roman" w:eastAsia="Times New Roman"/>
          <w:b w:val="false"/>
          <w:sz w:val="26"/>
        </w:rPr>
        <w:t>- Các ủy viên khác là người có chuyên môn, nghiệp vụ liên quan đến việc tổ chức tuyển dụng do người đứng đầu đơn vị sự nghiệp công lập quyết định.</w:t>
      </w:r>
    </w:p>
    <w:p>
      <w:pPr>
        <w:spacing w:after="0" w:before="0" w:lineRule="auto" w:line="276"/>
        <w:jc w:val="both"/>
      </w:pPr>
      <w:r>
        <w:rPr>
          <w:rFonts w:ascii="Times New Roman" w:hAnsi="Times New Roman" w:cs="Times New Roman" w:eastAsia="Times New Roman"/>
          <w:b w:val="false"/>
          <w:sz w:val="26"/>
        </w:rPr>
        <w:t>Trường hợp không bố trí được Chủ tịch Hội đồng tuyển dụng theo quy định tại điểm a khoản này thì cơ quan có thẩm quyền quản lý đơn vị sự nghiệp công lập xem xét, quyết định.</w:t>
      </w:r>
    </w:p>
    <w:p>
      <w:pPr>
        <w:spacing w:after="0" w:before="0" w:lineRule="auto" w:line="276"/>
        <w:jc w:val="both"/>
      </w:pPr>
      <w:r>
        <w:rPr>
          <w:rFonts w:ascii="Times New Roman" w:hAnsi="Times New Roman" w:cs="Times New Roman" w:eastAsia="Times New Roman"/>
          <w:b w:val="false"/>
          <w:sz w:val="26"/>
        </w:rPr>
        <w:t>b) Trường hợp cơ quan có thẩm quyền quản lý đơn vị sự nghiệp công lập thực hiện việc tuyển dụng, Hội đồng tuyển dụng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có thẩm quyền tuyển dụng;</w:t>
      </w:r>
    </w:p>
    <w:p>
      <w:pPr>
        <w:spacing w:after="0" w:before="0" w:lineRule="auto" w:line="276"/>
        <w:jc w:val="both"/>
      </w:pPr>
      <w:r>
        <w:rPr>
          <w:rFonts w:ascii="Times New Roman" w:hAnsi="Times New Roman" w:cs="Times New Roman" w:eastAsia="Times New Roman"/>
          <w:b w:val="false"/>
          <w:sz w:val="26"/>
        </w:rPr>
        <w:t>- Phó Chủ tịch Hội đồng là lãnh đạo bộ phận tham mưu về tổ chức cán bộ của cơ quan có thẩm quyền tuyển dụng;</w:t>
      </w:r>
    </w:p>
    <w:p>
      <w:pPr>
        <w:spacing w:after="0" w:before="0" w:lineRule="auto" w:line="276"/>
        <w:jc w:val="both"/>
      </w:pPr>
      <w:r>
        <w:rPr>
          <w:rFonts w:ascii="Times New Roman" w:hAnsi="Times New Roman" w:cs="Times New Roman" w:eastAsia="Times New Roman"/>
          <w:b w:val="false"/>
          <w:sz w:val="26"/>
        </w:rPr>
        <w:t>- Ủy viên kiêm Thư ký Hội đồng là người đại diện bộ phận tham mưu về tổ chức cán bộ của cơ quan có thẩm quyền tuyển dụng;</w:t>
      </w:r>
    </w:p>
    <w:p>
      <w:pPr>
        <w:spacing w:after="0" w:before="0" w:lineRule="auto" w:line="276"/>
        <w:jc w:val="both"/>
      </w:pPr>
      <w:r>
        <w:rPr>
          <w:rFonts w:ascii="Times New Roman" w:hAnsi="Times New Roman" w:cs="Times New Roman" w:eastAsia="Times New Roman"/>
          <w:b w:val="false"/>
          <w:sz w:val="26"/>
        </w:rPr>
        <w:t>- Các ủy viên khác là người có chuyên môn, nghiệp vụ liên quan đến việc tổ chức tuyển dụng do người đứng đầu cơ quan có thẩm quyền tuyển dụng quyết định.</w:t>
      </w:r>
    </w:p>
    <w:p>
      <w:pPr>
        <w:spacing w:after="0" w:before="0" w:lineRule="auto" w:line="276"/>
        <w:jc w:val="both"/>
      </w:pPr>
      <w:r>
        <w:rPr>
          <w:rFonts w:ascii="Times New Roman" w:hAnsi="Times New Roman" w:cs="Times New Roman" w:eastAsia="Times New Roman"/>
          <w:b w:val="false"/>
          <w:sz w:val="26"/>
        </w:rPr>
        <w:t>c) Hội đồng tuyển dụng làm việc theo nguyên tắc tập thể, quyết định theo đa số; trường hợp biểu quyết ngang nhau thì thực hiện theo ý kiến mà Chủ tịch Hội đồng tuyển dụng đã biểu quyết. Hội đồng tuyển dụng có nhiệm vụ, quyền hạn sau đây:</w:t>
      </w:r>
    </w:p>
    <w:p>
      <w:pPr>
        <w:spacing w:after="0" w:before="0" w:lineRule="auto" w:line="276"/>
        <w:jc w:val="both"/>
      </w:pPr>
      <w:r>
        <w:rPr>
          <w:rFonts w:ascii="Times New Roman" w:hAnsi="Times New Roman" w:cs="Times New Roman" w:eastAsia="Times New Roman"/>
          <w:b w:val="false"/>
          <w:sz w:val="26"/>
        </w:rPr>
        <w:t>- Thành lập các bộ phận giúp việc: Ban kiểm tra Phiếu đăng ký dự tuyển, Ban đề thi, Ban coi thi, Ban phách, Ban chấm thi, Ban chấm phúc khảo (nếu có); Ban kiểm tra sát hạch khi tổ chức thực hiện phỏng vấn hoặc thực hành tại vòng 2;</w:t>
      </w:r>
    </w:p>
    <w:p>
      <w:pPr>
        <w:spacing w:after="0" w:before="0" w:lineRule="auto" w:line="276"/>
        <w:jc w:val="both"/>
      </w:pPr>
      <w:r>
        <w:rPr>
          <w:rFonts w:ascii="Times New Roman" w:hAnsi="Times New Roman" w:cs="Times New Roman" w:eastAsia="Times New Roman"/>
          <w:b w:val="false"/>
          <w:sz w:val="26"/>
        </w:rPr>
        <w:t>Trường hợp cần thiết, Chủ tịch Hội đồng tuyển dụng thành lập Tổ Thư ký giúp việc;</w:t>
      </w:r>
    </w:p>
    <w:p>
      <w:pPr>
        <w:spacing w:after="0" w:before="0" w:lineRule="auto" w:line="276"/>
        <w:jc w:val="both"/>
      </w:pPr>
      <w:r>
        <w:rPr>
          <w:rFonts w:ascii="Times New Roman" w:hAnsi="Times New Roman" w:cs="Times New Roman" w:eastAsia="Times New Roman"/>
          <w:b w:val="false"/>
          <w:sz w:val="26"/>
        </w:rPr>
        <w:t>- Tổ chức thu phí dự tuyển và sử dụng phí dự tuyển theo quy định;</w:t>
      </w:r>
    </w:p>
    <w:p>
      <w:pPr>
        <w:spacing w:after="0" w:before="0" w:lineRule="auto" w:line="276"/>
        <w:jc w:val="both"/>
      </w:pPr>
      <w:r>
        <w:rPr>
          <w:rFonts w:ascii="Times New Roman" w:hAnsi="Times New Roman" w:cs="Times New Roman" w:eastAsia="Times New Roman"/>
          <w:b w:val="false"/>
          <w:sz w:val="26"/>
        </w:rPr>
        <w:t>- Kiểm tra Phiếu đăng ký dự tuyển, tổ chức thi, chấm thi, chấm phúc khảo theo quy chế;</w:t>
      </w:r>
    </w:p>
    <w:p>
      <w:pPr>
        <w:spacing w:after="0" w:before="0" w:lineRule="auto" w:line="276"/>
        <w:jc w:val="both"/>
      </w:pPr>
      <w:r>
        <w:rPr>
          <w:rFonts w:ascii="Times New Roman" w:hAnsi="Times New Roman" w:cs="Times New Roman" w:eastAsia="Times New Roman"/>
          <w:b w:val="false"/>
          <w:sz w:val="26"/>
        </w:rPr>
        <w:t>- Báo cáo người đứng đầu cơ quan, đơn vị có thẩm quyền tuyển dụng quyết định công nhận kết quả thi tuyển, xét tuyển;</w:t>
      </w:r>
    </w:p>
    <w:p>
      <w:pPr>
        <w:spacing w:after="0" w:before="0" w:lineRule="auto" w:line="276"/>
        <w:jc w:val="both"/>
      </w:pPr>
      <w:r>
        <w:rPr>
          <w:rFonts w:ascii="Times New Roman" w:hAnsi="Times New Roman" w:cs="Times New Roman" w:eastAsia="Times New Roman"/>
          <w:b w:val="false"/>
          <w:sz w:val="26"/>
        </w:rPr>
        <w:t>- Giải quyết khiếu nại, tố cáo trong quá trình tổ chức thi tuyển, xét tuyển;</w:t>
      </w:r>
    </w:p>
    <w:p>
      <w:pPr>
        <w:spacing w:after="0" w:before="0" w:lineRule="auto" w:line="276"/>
        <w:jc w:val="both"/>
      </w:pPr>
      <w:r>
        <w:rPr>
          <w:rFonts w:ascii="Times New Roman" w:hAnsi="Times New Roman" w:cs="Times New Roman" w:eastAsia="Times New Roman"/>
          <w:b w:val="false"/>
          <w:sz w:val="26"/>
        </w:rPr>
        <w:t>- Hội đồng tuyển dụng tự giải thể sau khi hoàn thành nhiệm vụ.</w:t>
      </w:r>
    </w:p>
    <w:p>
      <w:pPr>
        <w:spacing w:after="0" w:before="0" w:lineRule="auto" w:line="276"/>
        <w:jc w:val="both"/>
      </w:pPr>
      <w:r>
        <w:rPr>
          <w:rFonts w:ascii="Times New Roman" w:hAnsi="Times New Roman" w:cs="Times New Roman" w:eastAsia="Times New Roman"/>
          <w:b w:val="false"/>
          <w:sz w:val="26"/>
        </w:rPr>
        <w:t>d) Không bố trí những người có quan hệ là cha, mẹ, anh, chị, em ruột của người dự tuyển hoặc của bên vợ (chồng) của người dự tuyển; vợ hoặc chồng, con đẻ hoặc con nuôi của người dự tuyển hoặc những người đang trong thời hạn xử lý kỷ luật hoặc đang thi hành quyết định kỷ luật làm thành viên Hội đồng tuyển dụng, thành viên các bộ phận giúp việc của Hội đồng tuyển dụng.</w:t>
      </w:r>
    </w:p>
    <w:p>
      <w:pPr>
        <w:spacing w:after="0" w:before="0" w:lineRule="auto" w:line="276"/>
        <w:jc w:val="both"/>
      </w:pPr>
      <w:r>
        <w:rPr>
          <w:rFonts w:ascii="Times New Roman" w:hAnsi="Times New Roman" w:cs="Times New Roman" w:eastAsia="Times New Roman"/>
          <w:b w:val="false"/>
          <w:sz w:val="26"/>
        </w:rPr>
        <w:t>2. Thành lập Ban kiểm tra Phiếu đăng ký dự tuyển (khoản 1 và khoản 2 Điều 15 Nghị định số 115/2020/NĐ-CP)</w:t>
      </w:r>
    </w:p>
    <w:p>
      <w:pPr>
        <w:spacing w:after="0" w:before="0" w:lineRule="auto" w:line="276"/>
        <w:jc w:val="both"/>
      </w:pPr>
      <w:r>
        <w:rPr>
          <w:rFonts w:ascii="Times New Roman" w:hAnsi="Times New Roman" w:cs="Times New Roman" w:eastAsia="Times New Roman"/>
          <w:b w:val="false"/>
          <w:sz w:val="26"/>
        </w:rPr>
        <w:t>- Chủ tịch Hội đồng tuyển dụng quyết định chậm nhất sau 05 ngày làm việc kể từ ngày thành lập Hội đồng tuyển dụng.</w:t>
      </w:r>
    </w:p>
    <w:p>
      <w:pPr>
        <w:spacing w:after="0" w:before="0" w:lineRule="auto" w:line="276"/>
        <w:jc w:val="both"/>
      </w:pPr>
      <w:r>
        <w:rPr>
          <w:rFonts w:ascii="Times New Roman" w:hAnsi="Times New Roman" w:cs="Times New Roman" w:eastAsia="Times New Roman"/>
          <w:b w:val="false"/>
          <w:sz w:val="26"/>
        </w:rPr>
        <w:t>-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3. Nội dung, hình thức và thời gian thi tuyển viên chức (Điều 9 và khoản 3 Điều 15 Nghị định số 115/2020/NĐ-CP)</w:t>
      </w:r>
    </w:p>
    <w:p>
      <w:pPr>
        <w:spacing w:after="0" w:before="0" w:lineRule="auto" w:line="276"/>
        <w:jc w:val="both"/>
      </w:pPr>
      <w:r>
        <w:rPr>
          <w:rFonts w:ascii="Times New Roman" w:hAnsi="Times New Roman" w:cs="Times New Roman" w:eastAsia="Times New Roman"/>
          <w:b w:val="false"/>
          <w:sz w:val="26"/>
        </w:rPr>
        <w:t>Thi tuyển viên chức được thực hiện theo 2 vòng thi như sau:</w:t>
      </w:r>
    </w:p>
    <w:p>
      <w:pPr>
        <w:spacing w:after="0" w:before="0" w:lineRule="auto" w:line="276"/>
        <w:jc w:val="both"/>
      </w:pPr>
      <w:r>
        <w:rPr>
          <w:rFonts w:ascii="Times New Roman" w:hAnsi="Times New Roman" w:cs="Times New Roman" w:eastAsia="Times New Roman"/>
          <w:b w:val="false"/>
          <w:sz w:val="26"/>
        </w:rPr>
        <w:t>3.1. Vòng 1: Thi kiểm tra kiến thức chung</w:t>
      </w:r>
    </w:p>
    <w:p>
      <w:pPr>
        <w:spacing w:after="0" w:before="0" w:lineRule="auto" w:line="276"/>
        <w:jc w:val="both"/>
      </w:pPr>
      <w:r>
        <w:rPr>
          <w:rFonts w:ascii="Times New Roman" w:hAnsi="Times New Roman" w:cs="Times New Roman" w:eastAsia="Times New Roman"/>
          <w:b w:val="false"/>
          <w:sz w:val="26"/>
        </w:rPr>
        <w:t>a) Hình thức thi: Thi trắc nghiệm trên máy vi tính.</w:t>
      </w:r>
    </w:p>
    <w:p>
      <w:pPr>
        <w:spacing w:after="0" w:before="0" w:lineRule="auto" w:line="276"/>
        <w:jc w:val="both"/>
      </w:pPr>
      <w:r>
        <w:rPr>
          <w:rFonts w:ascii="Times New Roman" w:hAnsi="Times New Roman" w:cs="Times New Roman" w:eastAsia="Times New Roman"/>
          <w:b w:val="false"/>
          <w:sz w:val="26"/>
        </w:rPr>
        <w:t>Trường hợp tổ chức thi trên máy vi tính thì nội dung thi trắc nghiệm không có phần thi tin học.</w:t>
      </w:r>
    </w:p>
    <w:p>
      <w:pPr>
        <w:spacing w:after="0" w:before="0" w:lineRule="auto" w:line="276"/>
        <w:jc w:val="both"/>
      </w:pPr>
      <w:r>
        <w:rPr>
          <w:rFonts w:ascii="Times New Roman" w:hAnsi="Times New Roman" w:cs="Times New Roman" w:eastAsia="Times New Roman"/>
          <w:b w:val="false"/>
          <w:sz w:val="26"/>
        </w:rPr>
        <w:t>Trường hợp cơ quan, đơn vị có thẩm quyền tuyển dụng chưa có điều kiện tổ chức thi trên máy vi tính thì thi trắc nghiệm trên giấy.</w:t>
      </w:r>
    </w:p>
    <w:p>
      <w:pPr>
        <w:spacing w:after="0" w:before="0" w:lineRule="auto" w:line="276"/>
        <w:jc w:val="both"/>
      </w:pPr>
      <w:r>
        <w:rPr>
          <w:rFonts w:ascii="Times New Roman" w:hAnsi="Times New Roman" w:cs="Times New Roman" w:eastAsia="Times New Roman"/>
          <w:b w:val="false"/>
          <w:sz w:val="26"/>
        </w:rPr>
        <w:t>b) Nội dung thi gồm 3 phần, thời gian thi như sau:</w:t>
      </w:r>
    </w:p>
    <w:p>
      <w:pPr>
        <w:spacing w:after="0" w:before="0" w:lineRule="auto" w:line="276"/>
        <w:jc w:val="both"/>
      </w:pPr>
      <w:r>
        <w:rPr>
          <w:rFonts w:ascii="Times New Roman" w:hAnsi="Times New Roman" w:cs="Times New Roman" w:eastAsia="Times New Roman"/>
          <w:b w:val="false"/>
          <w:sz w:val="26"/>
        </w:rPr>
        <w:t>Phần I: Kiến thức chung, 60 câu hỏi hiểu biết về pháp luật viên chức, chủ trương, đường lối của Đảng, chính sách, pháp luật về ngành, lĩnh vực tuyển dụng. Thời gian thi 60 phút;</w:t>
      </w:r>
    </w:p>
    <w:p>
      <w:pPr>
        <w:spacing w:after="0" w:before="0" w:lineRule="auto" w:line="276"/>
        <w:jc w:val="both"/>
      </w:pPr>
      <w:r>
        <w:rPr>
          <w:rFonts w:ascii="Times New Roman" w:hAnsi="Times New Roman" w:cs="Times New Roman" w:eastAsia="Times New Roman"/>
          <w:b w:val="false"/>
          <w:sz w:val="26"/>
        </w:rPr>
        <w:t>Phần II: Ngoại ngữ, 30 câu hỏi theo yêu cầu của vị trí việc làm về một trong năm thứ tiếng Anh, Nga, Pháp, Đức, Trung Quốc hoặc ngoại ngữ khác do người đứng đầu cơ quan, đơn vị có thẩm quyền tuyển dụng quyết định. Thời gian thi 30 phút;</w:t>
      </w:r>
    </w:p>
    <w:p>
      <w:pPr>
        <w:spacing w:after="0" w:before="0" w:lineRule="auto" w:line="276"/>
        <w:jc w:val="both"/>
      </w:pPr>
      <w:r>
        <w:rPr>
          <w:rFonts w:ascii="Times New Roman" w:hAnsi="Times New Roman" w:cs="Times New Roman" w:eastAsia="Times New Roman"/>
          <w:b w:val="false"/>
          <w:sz w:val="26"/>
        </w:rPr>
        <w:t>Phần III: Tin học, 30 câu hỏi theo yêu cầu của vị trí việc làm. Thời gian thi 30 phút.</w:t>
      </w:r>
    </w:p>
    <w:p>
      <w:pPr>
        <w:spacing w:after="0" w:before="0" w:lineRule="auto" w:line="276"/>
        <w:jc w:val="both"/>
      </w:pPr>
      <w:r>
        <w:rPr>
          <w:rFonts w:ascii="Times New Roman" w:hAnsi="Times New Roman" w:cs="Times New Roman" w:eastAsia="Times New Roman"/>
          <w:b w:val="false"/>
          <w:sz w:val="26"/>
        </w:rPr>
        <w:t>c) Miễn phần thi ngoại ngữ đối với các trường hợp sau:</w:t>
      </w:r>
    </w:p>
    <w:p>
      <w:pPr>
        <w:spacing w:after="0" w:before="0" w:lineRule="auto" w:line="276"/>
        <w:jc w:val="both"/>
      </w:pPr>
      <w:r>
        <w:rPr>
          <w:rFonts w:ascii="Times New Roman" w:hAnsi="Times New Roman" w:cs="Times New Roman" w:eastAsia="Times New Roman"/>
          <w:b w:val="false"/>
          <w:sz w:val="26"/>
        </w:rPr>
        <w:t>Có bằng tốt nghiệp chuyên ngành ngoại ngữ cùng trình độ đào tạo hoặc ở trình độ đào tạo cao hơn so với trình độ đào tạo chuyên môn, nghiệp vụ theo yêu cầu của vị trí việc làm dự tuyển;</w:t>
      </w:r>
    </w:p>
    <w:p>
      <w:pPr>
        <w:spacing w:after="0" w:before="0" w:lineRule="auto" w:line="276"/>
        <w:jc w:val="both"/>
      </w:pPr>
      <w:r>
        <w:rPr>
          <w:rFonts w:ascii="Times New Roman" w:hAnsi="Times New Roman" w:cs="Times New Roman" w:eastAsia="Times New Roman"/>
          <w:b w:val="false"/>
          <w:sz w:val="26"/>
        </w:rPr>
        <w:t>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ở Việt Nam, được cơ quan có thẩm quyền công nhận;</w:t>
      </w:r>
    </w:p>
    <w:p>
      <w:pPr>
        <w:spacing w:after="0" w:before="0" w:lineRule="auto" w:line="276"/>
        <w:jc w:val="both"/>
      </w:pPr>
      <w:r>
        <w:rPr>
          <w:rFonts w:ascii="Times New Roman" w:hAnsi="Times New Roman" w:cs="Times New Roman" w:eastAsia="Times New Roman"/>
          <w:b w:val="false"/>
          <w:sz w:val="26"/>
        </w:rPr>
        <w:t>Có chứng chỉ tiếng dân tộc thiểu số hoặc là người dân tộc thiểu số dự tuyển vào viên chức công tác ở vùng dân tộc thiểu số.</w:t>
      </w:r>
    </w:p>
    <w:p>
      <w:pPr>
        <w:spacing w:after="0" w:before="0" w:lineRule="auto" w:line="276"/>
        <w:jc w:val="both"/>
      </w:pPr>
      <w:r>
        <w:rPr>
          <w:rFonts w:ascii="Times New Roman" w:hAnsi="Times New Roman" w:cs="Times New Roman" w:eastAsia="Times New Roman"/>
          <w:b w:val="false"/>
          <w:sz w:val="26"/>
        </w:rPr>
        <w:t>d) Miễn phần thi tin học đối với các trường hợp có bằng tốt nghiệp từ trung cấp trở lên các chuyên ngành liên quan đến tin học, công nghệ thông tin.</w:t>
      </w:r>
    </w:p>
    <w:p>
      <w:pPr>
        <w:spacing w:after="0" w:before="0" w:lineRule="auto" w:line="276"/>
        <w:jc w:val="both"/>
      </w:pPr>
      <w:r>
        <w:rPr>
          <w:rFonts w:ascii="Times New Roman" w:hAnsi="Times New Roman" w:cs="Times New Roman" w:eastAsia="Times New Roman"/>
          <w:b w:val="false"/>
          <w:sz w:val="26"/>
        </w:rPr>
        <w:t>đ) Kết quả thi vòng 1 được xác định theo số câu trả lời đúng cho từng phần thi quy định tại điểm b khoản này, nếu trả lời đúng từ 50% số câu hỏi trở lên cho từng phần thi thì người dự tuyển được thi tiếp vòng 2.</w:t>
      </w:r>
    </w:p>
    <w:p>
      <w:pPr>
        <w:spacing w:after="0" w:before="0" w:lineRule="auto" w:line="276"/>
        <w:jc w:val="both"/>
      </w:pPr>
      <w:r>
        <w:rPr>
          <w:rFonts w:ascii="Times New Roman" w:hAnsi="Times New Roman" w:cs="Times New Roman" w:eastAsia="Times New Roman"/>
          <w:b w:val="false"/>
          <w:sz w:val="26"/>
        </w:rPr>
        <w:t>e) Trường hợp cơ quan, đơn vị có thẩm quyền tuyển dụng tổ chức thi vòng 1 trên máy vi tính thì phải thông báo kết quả cho thí sinh được biết ngay sau khi kết thúc thời gian làm bài thi trên máy vi tính. Không thực hiện việc phúc khảo đối với kết quả thi vòng 1 trên máy vi tính.</w:t>
      </w:r>
    </w:p>
    <w:p>
      <w:pPr>
        <w:spacing w:after="0" w:before="0" w:lineRule="auto" w:line="276"/>
        <w:jc w:val="both"/>
      </w:pPr>
      <w:r>
        <w:rPr>
          <w:rFonts w:ascii="Times New Roman" w:hAnsi="Times New Roman" w:cs="Times New Roman" w:eastAsia="Times New Roman"/>
          <w:b w:val="false"/>
          <w:sz w:val="26"/>
        </w:rPr>
        <w:t>g) Trường hợp cơ quan, đơn vị có thẩm quyền tuyển dụng tổ chức thi vòng 1 trên giấy thì việc chấm thi thực hiện như sau:</w:t>
      </w:r>
    </w:p>
    <w:p>
      <w:pPr>
        <w:spacing w:after="0" w:before="0" w:lineRule="auto" w:line="276"/>
        <w:jc w:val="both"/>
      </w:pPr>
      <w:r>
        <w:rPr>
          <w:rFonts w:ascii="Times New Roman" w:hAnsi="Times New Roman" w:cs="Times New Roman" w:eastAsia="Times New Roman"/>
          <w:b w:val="false"/>
          <w:sz w:val="26"/>
        </w:rPr>
        <w:t>- Chậm nhất 15 ngày kể từ ngày kết thúc thi vòng 1 phải hoàn thành việc chấm thi vòng 1;</w:t>
      </w:r>
    </w:p>
    <w:p>
      <w:pPr>
        <w:spacing w:after="0" w:before="0" w:lineRule="auto" w:line="276"/>
        <w:jc w:val="both"/>
      </w:pPr>
      <w:r>
        <w:rPr>
          <w:rFonts w:ascii="Times New Roman" w:hAnsi="Times New Roman" w:cs="Times New Roman" w:eastAsia="Times New Roman"/>
          <w:b w:val="false"/>
          <w:sz w:val="26"/>
        </w:rPr>
        <w:t>- Chậm nhất 05 ngày làm việc kể từ ngày kết thúc việc chấm thi vòng 1 phải công bố kết quả thi để thí sinh  dự thi biết và thông báo việc nhận đơn phúc khảo trong thời hạn 15 ngày kể từ ngày thông báo kết quả thi trên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 Trường hợp có đơn phúc khảo thì chậm nhất 15 ngày kể từ ngày hết thời hạn nhận đơn phúc khảo phải hoàn thành việc chấm phúc khảo và công bố kết quả chấm phúc khảo để thí sinh dự thi được biết;</w:t>
      </w:r>
    </w:p>
    <w:p>
      <w:pPr>
        <w:spacing w:after="0" w:before="0" w:lineRule="auto" w:line="276"/>
        <w:jc w:val="both"/>
      </w:pPr>
      <w:r>
        <w:rPr>
          <w:rFonts w:ascii="Times New Roman" w:hAnsi="Times New Roman" w:cs="Times New Roman" w:eastAsia="Times New Roman"/>
          <w:b w:val="false"/>
          <w:sz w:val="26"/>
        </w:rPr>
        <w:t>-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w:t>
      </w:r>
    </w:p>
    <w:p>
      <w:pPr>
        <w:spacing w:after="0" w:before="0" w:lineRule="auto" w:line="276"/>
        <w:jc w:val="both"/>
      </w:pPr>
      <w:r>
        <w:rPr>
          <w:rFonts w:ascii="Times New Roman" w:hAnsi="Times New Roman" w:cs="Times New Roman" w:eastAsia="Times New Roman"/>
          <w:b w:val="false"/>
          <w:sz w:val="26"/>
        </w:rPr>
        <w:t>-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 Chậm nhất 15 ngày kể từ ngày thông báo triệu tập thí sinh được tham dự vòng 2, Hội đồng tuyển dụng phải tiến hành tổ chức thi vòng 2.</w:t>
      </w:r>
    </w:p>
    <w:p>
      <w:pPr>
        <w:spacing w:after="0" w:before="0" w:lineRule="auto" w:line="276"/>
        <w:jc w:val="both"/>
      </w:pPr>
      <w:r>
        <w:rPr>
          <w:rFonts w:ascii="Times New Roman" w:hAnsi="Times New Roman" w:cs="Times New Roman" w:eastAsia="Times New Roman"/>
          <w:b w:val="false"/>
          <w:sz w:val="26"/>
        </w:rPr>
        <w:t>- Trường hợp cơ quan, đơn vị có thẩm quyền tuyển dụng tổ chức thi vòng 2 bằng hình thức thi viết thì việc chấm thi, phúc khảo thực hiện như quy định tại điểm b khoản này. Không thực hiện việc phúc khảo đối với kết quả thi vòng 2 bằng hình thức phỏng vấn hoặc thực hành.</w:t>
      </w:r>
    </w:p>
    <w:p>
      <w:pPr>
        <w:spacing w:after="0" w:before="0" w:lineRule="auto" w:line="276"/>
        <w:jc w:val="both"/>
      </w:pPr>
      <w:r>
        <w:rPr>
          <w:rFonts w:ascii="Times New Roman" w:hAnsi="Times New Roman" w:cs="Times New Roman" w:eastAsia="Times New Roman"/>
          <w:b w:val="false"/>
          <w:sz w:val="26"/>
        </w:rPr>
        <w:t>3. 2. Vòng 2: Thi môn nghiệp vụ chuyên ngành</w:t>
      </w:r>
    </w:p>
    <w:p>
      <w:pPr>
        <w:spacing w:after="0" w:before="0" w:lineRule="auto" w:line="276"/>
        <w:jc w:val="both"/>
      </w:pPr>
      <w:r>
        <w:rPr>
          <w:rFonts w:ascii="Times New Roman" w:hAnsi="Times New Roman" w:cs="Times New Roman" w:eastAsia="Times New Roman"/>
          <w:b w:val="false"/>
          <w:sz w:val="26"/>
        </w:rPr>
        <w:t>a) Hình thức thi: Căn cứ vào tính chất, đặc điểm và yêu cầu của vị trí việc làm cần tuyển, người đứng đầu cơ quan, đơn vị có thẩm quyền tuyển dụng quyết định một trong ba hình thức thi: Phỏng vấn; thực hành; thi viết.</w:t>
      </w:r>
    </w:p>
    <w:p>
      <w:pPr>
        <w:spacing w:after="0" w:before="0" w:lineRule="auto" w:line="276"/>
        <w:jc w:val="both"/>
      </w:pPr>
      <w:r>
        <w:rPr>
          <w:rFonts w:ascii="Times New Roman" w:hAnsi="Times New Roman" w:cs="Times New Roman" w:eastAsia="Times New Roman"/>
          <w:b w:val="false"/>
          <w:sz w:val="26"/>
        </w:rPr>
        <w:t>b) Nội dung thi: Kiểm tra kiến thức, kỹ năng hoạt động nghề nghiệp người dự tuyển theo yêu cầu của vị trí việc làm cần tuyển.</w:t>
      </w:r>
    </w:p>
    <w:p>
      <w:pPr>
        <w:spacing w:after="0" w:before="0" w:lineRule="auto" w:line="276"/>
        <w:jc w:val="both"/>
      </w:pPr>
      <w:r>
        <w:rPr>
          <w:rFonts w:ascii="Times New Roman" w:hAnsi="Times New Roman" w:cs="Times New Roman" w:eastAsia="Times New Roman"/>
          <w:b w:val="false"/>
          <w:sz w:val="26"/>
        </w:rPr>
        <w:t>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cơ quan, đơn vị có thẩm quyền tuyển dụng viên chức phải tổ chức xây dựng các đề thi môn nghiệp vụ chuyên ngành khác nhau tương ứng với yêu cầu của vị trí việc làm cần tuyển.</w:t>
      </w:r>
    </w:p>
    <w:p>
      <w:pPr>
        <w:spacing w:after="0" w:before="0" w:lineRule="auto" w:line="276"/>
        <w:jc w:val="both"/>
      </w:pPr>
      <w:r>
        <w:rPr>
          <w:rFonts w:ascii="Times New Roman" w:hAnsi="Times New Roman" w:cs="Times New Roman" w:eastAsia="Times New Roman"/>
          <w:b w:val="false"/>
          <w:sz w:val="26"/>
        </w:rPr>
        <w:t>c) Thời gian thi: Thi phỏng vấn 30 phút (trước khi thi phỏng vấn, thí sinh dự thi có không quá 15 phút chuẩn bị); thi viết 180 phút (không kể thời gian chép đề); thời gian thi thực hành do người đứng đầu cơ quan, đơn vị có thẩm quyền tuyển dụng quyết định căn cứ vào tính chất, đặc điểm hoạt động nghề nghiệp của vị trí việc làm cần tuyển.</w:t>
      </w:r>
    </w:p>
    <w:p>
      <w:pPr>
        <w:spacing w:after="0" w:before="0" w:lineRule="auto" w:line="276"/>
        <w:jc w:val="both"/>
      </w:pPr>
      <w:r>
        <w:rPr>
          <w:rFonts w:ascii="Times New Roman" w:hAnsi="Times New Roman" w:cs="Times New Roman" w:eastAsia="Times New Roman"/>
          <w:b w:val="false"/>
          <w:sz w:val="26"/>
        </w:rPr>
        <w:t>d) Thang điểm (thi phỏng vấn, thực hành, thi viết): 100 điểm.</w:t>
      </w:r>
    </w:p>
    <w:p>
      <w:pPr>
        <w:spacing w:after="0" w:before="0" w:lineRule="auto" w:line="276"/>
        <w:jc w:val="both"/>
      </w:pPr>
      <w:r>
        <w:rPr>
          <w:rFonts w:ascii="Times New Roman" w:hAnsi="Times New Roman" w:cs="Times New Roman" w:eastAsia="Times New Roman"/>
          <w:b w:val="false"/>
          <w:sz w:val="26"/>
        </w:rPr>
        <w:t>đ) Trường hợp cơ quan có thẩm quyền quản lý viên chức có yêu cầu cao hơn về nội dung, hình thức, thời gian thi tại vòng 2 thì thống nhất ý kiến với Bộ Nội vụ trước khi thực hiện.</w:t>
      </w:r>
    </w:p>
    <w:p>
      <w:pPr>
        <w:shd w:val="clear" w:color="auto" w:fill="F2F6F9"/>
        <w:spacing w:after="0" w:before="120" w:lineRule="auto" w:line="276"/>
        <w:jc w:val="both"/>
      </w:pPr>
      <w:r>
        <w:rPr>
          <w:rFonts w:ascii="Times New Roman" w:hAnsi="Times New Roman" w:cs="Times New Roman" w:eastAsia="Times New Roman"/>
          <w:b w:val="true"/>
          <w:sz w:val="26"/>
        </w:rPr>
        <w:t>Bước 3. Xác định người trúng tuyển trong kỳ thi tuyển viên chức (Điều 10 Nghị định số 115/2020/NĐ-CP)</w:t>
      </w:r>
    </w:p>
    <w:p>
      <w:pPr>
        <w:spacing w:after="0" w:before="0" w:lineRule="auto" w:line="276"/>
        <w:jc w:val="both"/>
      </w:pPr>
      <w:r>
        <w:rPr>
          <w:rFonts w:ascii="Times New Roman" w:hAnsi="Times New Roman" w:cs="Times New Roman" w:eastAsia="Times New Roman"/>
          <w:b w:val="false"/>
          <w:sz w:val="26"/>
        </w:rPr>
        <w:t>1. Người trúng tuyển trong kỳ thi tuyển viên chức phải có đủ các điều kiện sau:</w:t>
      </w:r>
    </w:p>
    <w:p>
      <w:pPr>
        <w:spacing w:after="0" w:before="0" w:lineRule="auto" w:line="276"/>
        <w:jc w:val="both"/>
      </w:pPr>
      <w:r>
        <w:rPr>
          <w:rFonts w:ascii="Times New Roman" w:hAnsi="Times New Roman" w:cs="Times New Roman" w:eastAsia="Times New Roman"/>
          <w:b w:val="false"/>
          <w:sz w:val="26"/>
        </w:rPr>
        <w:t>a) Có kết quả điểm thi tại vòng 2 đạt từ 50 điểm trở lên.</w:t>
      </w:r>
    </w:p>
    <w:p>
      <w:pPr>
        <w:spacing w:after="0" w:before="0" w:lineRule="auto" w:line="276"/>
        <w:jc w:val="both"/>
      </w:pPr>
      <w:r>
        <w:rPr>
          <w:rFonts w:ascii="Times New Roman" w:hAnsi="Times New Roman" w:cs="Times New Roman" w:eastAsia="Times New Roman"/>
          <w:b w:val="false"/>
          <w:sz w:val="26"/>
        </w:rPr>
        <w:t>b) Có số điểm vòng 2 cộng với điểm ưu tiên quy định cao hơn lấy theo thứ tự điểm từ cao xuống thấp trong chỉ tiêu được tuyển dụng của từng vị trí việc làm.</w:t>
      </w:r>
    </w:p>
    <w:p>
      <w:pPr>
        <w:spacing w:after="0" w:before="0" w:lineRule="auto" w:line="276"/>
        <w:jc w:val="both"/>
      </w:pPr>
      <w:r>
        <w:rPr>
          <w:rFonts w:ascii="Times New Roman" w:hAnsi="Times New Roman" w:cs="Times New Roman" w:eastAsia="Times New Roman"/>
          <w:b w:val="false"/>
          <w:sz w:val="26"/>
        </w:rPr>
        <w:t>2. Trường hợp có từ 02 người trở lên có tổng số điểm tính theo quy định tại điểm b khoản 1 Điều này bằng nhau ở chỉ tiêu cuối cùng của vị trí việc làm cần tuyển thì người có kết quả điểm thi vòng 2 cao hơn là người trúng tuyển; nếu vẫn không xác định được thì người đứng đầu cơ quan, đơn vị có thẩm quyền tuyển dụng viên chức quyết định người trúng tuyển.</w:t>
      </w:r>
    </w:p>
    <w:p>
      <w:pPr>
        <w:spacing w:after="0" w:before="0" w:lineRule="auto" w:line="276"/>
        <w:jc w:val="both"/>
      </w:pPr>
      <w:r>
        <w:rPr>
          <w:rFonts w:ascii="Times New Roman" w:hAnsi="Times New Roman" w:cs="Times New Roman" w:eastAsia="Times New Roman"/>
          <w:b w:val="false"/>
          <w:sz w:val="26"/>
        </w:rPr>
        <w:t>3. Người không trúng tuyển trong kỳ thi tuyển viên chức không được bảo lưu kết quả thi tuyển cho các kỳ thi tuyển lần sau</w:t>
      </w:r>
    </w:p>
    <w:p>
      <w:pPr>
        <w:spacing w:after="0" w:before="0" w:lineRule="auto" w:line="276"/>
        <w:jc w:val="both"/>
      </w:pPr>
      <w:r>
        <w:rPr>
          <w:rFonts w:ascii="Times New Roman" w:hAnsi="Times New Roman" w:cs="Times New Roman" w:eastAsia="Times New Roman"/>
          <w:b w:val="false"/>
          <w:sz w:val="26"/>
        </w:rPr>
        <w:t>4. Đối tượng và điểm ưu tiên trong tuyển dụng viên chức:</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vòng 2;</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tham gia công an nhân dân, đội viên thanh niên xung phong: Được cộng 2,5 điểm vào kết quả điểm vòng 2.</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 tuyển dụng viên chức (Điều 16 Nghị định số 115/2020/NĐ-CP)</w:t>
      </w:r>
    </w:p>
    <w:p>
      <w:pPr>
        <w:spacing w:after="0" w:before="0" w:lineRule="auto" w:line="276"/>
        <w:jc w:val="both"/>
      </w:pPr>
      <w:r>
        <w:rPr>
          <w:rFonts w:ascii="Times New Roman" w:hAnsi="Times New Roman" w:cs="Times New Roman" w:eastAsia="Times New Roman"/>
          <w:b w:val="false"/>
          <w:sz w:val="26"/>
        </w:rPr>
        <w:t>1.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w:t>
      </w:r>
    </w:p>
    <w:p>
      <w:pPr>
        <w:spacing w:after="0" w:before="0" w:lineRule="auto" w:line="276"/>
        <w:jc w:val="both"/>
      </w:pPr>
      <w:r>
        <w:rPr>
          <w:rFonts w:ascii="Times New Roman" w:hAnsi="Times New Roman" w:cs="Times New Roman" w:eastAsia="Times New Roman"/>
          <w:b w:val="false"/>
          <w:sz w:val="26"/>
        </w:rPr>
        <w:t>2.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w:t>
      </w:r>
    </w:p>
    <w:p>
      <w:pPr>
        <w:shd w:val="clear" w:color="auto" w:fill="F2F6F9"/>
        <w:spacing w:after="0" w:before="120" w:lineRule="auto" w:line="276"/>
        <w:jc w:val="both"/>
      </w:pPr>
      <w:r>
        <w:rPr>
          <w:rFonts w:ascii="Times New Roman" w:hAnsi="Times New Roman" w:cs="Times New Roman" w:eastAsia="Times New Roman"/>
          <w:b w:val="true"/>
          <w:sz w:val="26"/>
        </w:rPr>
        <w:t>Bước 5. Hoàn thiện hồ sơ tuyển dụng</w:t>
      </w:r>
    </w:p>
    <w:p>
      <w:pPr>
        <w:spacing w:after="0" w:before="0" w:lineRule="auto" w:line="276"/>
        <w:jc w:val="both"/>
      </w:pPr>
      <w:r>
        <w:rPr>
          <w:rFonts w:ascii="Times New Roman" w:hAnsi="Times New Roman" w:cs="Times New Roman" w:eastAsia="Times New Roman"/>
          <w:b w:val="false"/>
          <w:sz w:val="26"/>
        </w:rPr>
        <w:t>1. Trong thời hạn 30 ngày, kể từ ngày nhận được thông báo kết quả trúng tuyển, người trúng tuyển phải đến cơ quan, đơn vị có thẩm quyền tuyển dụng để hoàn thiện hồ sơ tuyển dụng. Hồ sơ tuyển dụng bao gồm:</w:t>
      </w:r>
    </w:p>
    <w:p>
      <w:pPr>
        <w:spacing w:after="0" w:before="0" w:lineRule="auto" w:line="276"/>
        <w:jc w:val="both"/>
      </w:pPr>
      <w:r>
        <w:rPr>
          <w:rFonts w:ascii="Times New Roman" w:hAnsi="Times New Roman" w:cs="Times New Roman" w:eastAsia="Times New Roman"/>
          <w:b w:val="false"/>
          <w:sz w:val="26"/>
        </w:rPr>
        <w:t>a) Bản sao văn bằng, chứng chỉ theo yêu cầu của vị trí việc làm dự tuyển, chứng nhận đối tượng ưu tiên (nếu có);</w:t>
      </w:r>
    </w:p>
    <w:p>
      <w:pPr>
        <w:spacing w:after="0" w:before="0" w:lineRule="auto" w:line="276"/>
        <w:jc w:val="both"/>
      </w:pPr>
      <w:r>
        <w:rPr>
          <w:rFonts w:ascii="Times New Roman" w:hAnsi="Times New Roman" w:cs="Times New Roman" w:eastAsia="Times New Roman"/>
          <w:b w:val="false"/>
          <w:sz w:val="26"/>
        </w:rPr>
        <w:t>Trường hợp người trúng tuyển có bằng tốt nghiệp chuyên môn đã chuẩn đầu ra về ngoại ngữ, tin học theo quy định mà tương ứng với yêu cầu của vị trí việc làm dự tuyển thì được sử dụng thay thế chứng chỉ ngoại ngữ, tin học.</w:t>
      </w:r>
    </w:p>
    <w:p>
      <w:pPr>
        <w:spacing w:after="0" w:before="0" w:lineRule="auto" w:line="276"/>
        <w:jc w:val="both"/>
      </w:pPr>
      <w:r>
        <w:rPr>
          <w:rFonts w:ascii="Times New Roman" w:hAnsi="Times New Roman" w:cs="Times New Roman" w:eastAsia="Times New Roman"/>
          <w:b w:val="false"/>
          <w:sz w:val="26"/>
        </w:rPr>
        <w:t>b) Phiếu lý lịch tư pháp do cơ quan có thẩm quyền cấp.</w:t>
      </w:r>
    </w:p>
    <w:p>
      <w:pPr>
        <w:spacing w:after="0" w:before="0" w:lineRule="auto" w:line="276"/>
        <w:jc w:val="both"/>
      </w:pPr>
      <w:r>
        <w:rPr>
          <w:rFonts w:ascii="Times New Roman" w:hAnsi="Times New Roman" w:cs="Times New Roman" w:eastAsia="Times New Roman"/>
          <w:b w:val="false"/>
          <w:sz w:val="26"/>
        </w:rPr>
        <w:t>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w:t>
      </w:r>
    </w:p>
    <w:p>
      <w:pPr>
        <w:spacing w:after="0" w:before="0" w:lineRule="auto" w:line="276"/>
        <w:jc w:val="both"/>
      </w:pPr>
      <w:r>
        <w:rPr>
          <w:rFonts w:ascii="Times New Roman" w:hAnsi="Times New Roman" w:cs="Times New Roman" w:eastAsia="Times New Roman"/>
          <w:b w:val="false"/>
          <w:sz w:val="26"/>
        </w:rPr>
        <w:t>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hd w:val="clear" w:color="auto" w:fill="F2F6F9"/>
        <w:spacing w:after="0" w:before="120" w:lineRule="auto" w:line="276"/>
        <w:jc w:val="both"/>
      </w:pPr>
      <w:r>
        <w:rPr>
          <w:rFonts w:ascii="Times New Roman" w:hAnsi="Times New Roman" w:cs="Times New Roman" w:eastAsia="Times New Roman"/>
          <w:b w:val="true"/>
          <w:sz w:val="26"/>
        </w:rPr>
        <w:t>Bước 6. Ký kết hợp đồng làm việc và nhận việc</w:t>
      </w:r>
    </w:p>
    <w:p>
      <w:pPr>
        <w:spacing w:after="0" w:before="0" w:lineRule="auto" w:line="276"/>
        <w:jc w:val="both"/>
      </w:pPr>
      <w:r>
        <w:rPr>
          <w:rFonts w:ascii="Times New Roman" w:hAnsi="Times New Roman" w:cs="Times New Roman" w:eastAsia="Times New Roman"/>
          <w:b w:val="false"/>
          <w:sz w:val="26"/>
        </w:rPr>
        <w:t>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w:t>
      </w:r>
    </w:p>
    <w:p>
      <w:pPr>
        <w:spacing w:after="0" w:before="0" w:lineRule="auto" w:line="276"/>
        <w:jc w:val="both"/>
      </w:pPr>
      <w:r>
        <w:rPr>
          <w:rFonts w:ascii="Times New Roman" w:hAnsi="Times New Roman" w:cs="Times New Roman" w:eastAsia="Times New Roman"/>
          <w:b w:val="false"/>
          <w:sz w:val="26"/>
        </w:rPr>
        <w:t>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0" w:lineRule="auto" w:line="276"/>
        <w:jc w:val="both"/>
      </w:pPr>
      <w:r>
        <w:rPr>
          <w:rFonts w:ascii="Times New Roman" w:hAnsi="Times New Roman" w:cs="Times New Roman" w:eastAsia="Times New Roman"/>
          <w:b w:val="false"/>
          <w:sz w:val="26"/>
        </w:rPr>
        <w:t>3. Hợp đồng làm việc xác định thời hạn là hợp đồng mà trong đó hai bên xác định thời hạn, thời điểm chấm dứt hiệu lực của hợp đồng trong khoảng thời gian từ đủ 12 tháng đến 60 tháng (Mẫu số 02 hoặc Mẫu số 03).</w:t>
      </w:r>
    </w:p>
    <w:p>
      <w:pPr>
        <w:spacing w:after="0" w:before="0" w:lineRule="auto" w:line="276"/>
        <w:jc w:val="both"/>
      </w:pPr>
      <w:r>
        <w:rPr>
          <w:rFonts w:ascii="Times New Roman" w:hAnsi="Times New Roman" w:cs="Times New Roman" w:eastAsia="Times New Roman"/>
          <w:b w:val="false"/>
          <w:sz w:val="26"/>
        </w:rPr>
        <w:t>4. Hợp đồng làm việc không xác định thời hạn là hợp đồng mà trong đó hai bên không xác định thời hạn, thời điểm chấm dứt hiệu lực của hợp đồng (Mẫu số 04).</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 (Thông tư số 228/2016/TT-BTC ngày 11/11/2016 của Bộ trưởng Bộ Tài chính).)</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 Thời hạn nhận Phiếu đăng ký dự tuyển là 30 ngày kể từ ngày thông báo tuyển dụng công khai trên phương tiện thông tin đại chúng, trên trang thông tin điện tử hoặc cổng thông tin điện tử của cơ quan, đơn vị có thẩm quyền tuyển dụng. 
- Thành lập Ban kiểm tra Phiếu đăng ký dự tuyển do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15 ngày kể từ ngày thông báo triệu tập thí sinh được tham dự vòng 1, Hội đồng tuyển dụng phải tiến hành tổ chức thi vòng 1. 
- Chậm nhất 15 ngày kể từ ngày kết thúc thi vòng 1 phải hoàn thành việc chấm thi vòng 1; 
- Chậm nhất 05 ngày làm việc kể từ ngày kết thúc việc chấm thi vòng 1 phải công bố kết quả thi để thí sinh dự thi biết và thông báo việc nhận đơn phúc khảo trong thời hạn 15 ngày kể từ ngày thông báo kết quả thi trên trang thông tin điện tử hoặc cổng thông tin điện tử của cơ quan, đơn vị có thẩm quyền tuyển dụng; 
- Trường hợp có đơn phúc khảo thì chậm nhất 15 ngày kể từ ngày hết thời hạn nhận đơn phúc khảo phải hoàn thành việc chấm phúc khảo và công bố kết quả chấm phúc khảo để thí sinh dự thi được biết; 
-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 Chậm nhất 15 ngày kể từ ngày thông báo triệu tập thí sinh được tham dự vòng 2, Hội đồng tuyển dụng phải tiến hành tổ chức thi vòng 2. 
- Trong thời hạn 15 ngày kể từ ngày niêm yết công khai kết quả vòng 2, người dự tuyển có quyền gửi đơn đề nghị phúc khảo kết quả thi trong trường hợp thi vòng 2 bằng hình thức thi viết. Người đứng đầu cơ quan, đơn vị có thẩm quyền tuyển dụng viên chức có trách nhiệm tổ chức chấm phúc khảo và công bố kết quả chấm phúc khảo chậm nhất là 15 ngày sau ngày hết thời hạn nhận đơn phúc khảo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Phieudangky.docx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Hopdonglaodong.docx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 228/2016/TT-BTC</w:t>
            </w:r>
          </w:p>
        </w:tc>
        <w:tc>
          <w:p/>
          <w:p>
            <w:pPr>
              <w:spacing w:after="0" w:before="0" w:lineRule="auto" w:line="276"/>
              <w:jc w:val="left"/>
            </w:pPr>
            <w:r>
              <w:rPr>
                <w:rFonts w:ascii="Times New Roman" w:hAnsi="Times New Roman" w:cs="Times New Roman" w:eastAsia="Times New Roman"/>
                <w:b w:val="false"/>
                <w:sz w:val="26"/>
              </w:rPr>
              <w:t>11-11-2016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viên chức (Điều 22 Luật Viên chức):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(khoản 4 Điều 2 Nghị định số 161/2018/NĐ-CP ngày 29/11/2018)
 Đối tượng và điểm ưu tiên trong tuyển dụng viên chức:
- Anh hùng Lực lượng vũ trang, Anh hùng Lao động, thương binh, người hưởng chính sách như thương binh, thương binh loại B: được cộng 7,5 điểm vào kết quả điểm thi tại vòng 2;
-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19/8/1945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2026-05-22T04:51:07Z</dcterms:created>
  <dc:creator>Apache POI</dc:creator>
</cp:coreProperties>
</file>