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168./QĐ-BNV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nhân vào làm viên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Trường hợp xem xét tiếp nhận vào viên chức:</w:t>
      </w:r>
    </w:p>
    <w:p>
      <w:pPr>
        <w:spacing w:after="0" w:before="0" w:lineRule="auto" w:line="276"/>
        <w:jc w:val="both"/>
      </w:pPr>
      <w:r>
        <w:rPr>
          <w:rFonts w:ascii="Times New Roman" w:hAnsi="Times New Roman" w:cs="Times New Roman" w:eastAsia="Times New Roman"/>
          <w:b w:val="false"/>
          <w:sz w:val="26"/>
        </w:rPr>
        <w:t>Căn cứ điều kiện đăng ký dự tuyển viên chức và theo yêu cầu của vị trí việc làm cần tuyển, người đứng đầu cơ quan, đơn vị có thẩm quyền tuyển dụng được xem xét tiếp nhận vào làm viên chức đối với các trường hợp sau:</w:t>
      </w:r>
    </w:p>
    <w:p>
      <w:pPr>
        <w:spacing w:after="0" w:before="0" w:lineRule="auto" w:line="276"/>
        <w:jc w:val="both"/>
      </w:pPr>
      <w:r>
        <w:rPr>
          <w:rFonts w:ascii="Times New Roman" w:hAnsi="Times New Roman" w:cs="Times New Roman" w:eastAsia="Times New Roman"/>
          <w:b w:val="false"/>
          <w:sz w:val="26"/>
        </w:rPr>
        <w:t>1. Các trường hợp có ít nhất 05 năm công tác ở vị trí việc làm yêu cầu trình độ đào tạo đại học trở lên phù hợp với yêu cầu của vị trí việc làm cần tuyển và có đóng bảo hiểm xã hội bắt buộc (không kể thời gian tập sự, thử việc, nếu có thời gian công tác có đóng bảo hiểm xã hội bắt buộc không liên tục mà chưa nhận trợ cấp bảo hiểm xã hội một lần thì được cộng dồn, kể cả thời gian công tác nếu có trước đó ở vị trí công việc thuộc các đối tượng quy định tại khoản này), gồm:</w:t>
      </w:r>
    </w:p>
    <w:p>
      <w:pPr>
        <w:spacing w:after="0" w:before="0" w:lineRule="auto" w:line="276"/>
        <w:jc w:val="both"/>
      </w:pPr>
      <w:r>
        <w:rPr>
          <w:rFonts w:ascii="Times New Roman" w:hAnsi="Times New Roman" w:cs="Times New Roman" w:eastAsia="Times New Roman"/>
          <w:b w:val="false"/>
          <w:sz w:val="26"/>
        </w:rPr>
        <w:t>Người đang là cán bộ, công chức cấp xã; đơn vị sự nghiệp công lập hoặc đơn vị sự nghiệp ngoài công lập theo quy định của pháp luật;</w:t>
      </w:r>
    </w:p>
    <w:p>
      <w:pPr>
        <w:spacing w:after="0" w:before="0" w:lineRule="auto" w:line="276"/>
        <w:jc w:val="both"/>
      </w:pPr>
      <w:r>
        <w:rPr>
          <w:rFonts w:ascii="Times New Roman" w:hAnsi="Times New Roman" w:cs="Times New Roman" w:eastAsia="Times New Roman"/>
          <w:b w:val="false"/>
          <w:sz w:val="26"/>
        </w:rPr>
        <w:t>Người hưởng lương trong lực lượng vũ trang nhân dân, người làm việc trong tổ chức cơ yếu;</w:t>
      </w:r>
    </w:p>
    <w:p>
      <w:pPr>
        <w:spacing w:after="0" w:before="0" w:lineRule="auto" w:line="276"/>
        <w:jc w:val="both"/>
      </w:pPr>
      <w:r>
        <w:rPr>
          <w:rFonts w:ascii="Times New Roman" w:hAnsi="Times New Roman" w:cs="Times New Roman" w:eastAsia="Times New Roman"/>
          <w:b w:val="false"/>
          <w:sz w:val="26"/>
        </w:rPr>
        <w:t>Người đang làm việc tại doanh nghiệp do Nhà nước nắm giữ 100% vốn điều lệ, doanh nghiệp do Nhà nước nắm giữ trên 50% vốn điều lệ hoặc tổng số cổ phần có quyền biểu quyết;</w:t>
      </w:r>
    </w:p>
    <w:p>
      <w:pPr>
        <w:spacing w:after="0" w:before="0" w:lineRule="auto" w:line="276"/>
        <w:jc w:val="both"/>
      </w:pPr>
      <w:r>
        <w:rPr>
          <w:rFonts w:ascii="Times New Roman" w:hAnsi="Times New Roman" w:cs="Times New Roman" w:eastAsia="Times New Roman"/>
          <w:b w:val="false"/>
          <w:sz w:val="26"/>
        </w:rPr>
        <w:t>Người đang làm việc trong các tổ chức chính trị - xã hội nghề nghiệp, tổ chức xã hội, tổ chức xã hội - nghề nghiệp.</w:t>
      </w:r>
    </w:p>
    <w:p>
      <w:pPr>
        <w:spacing w:after="0" w:before="0" w:lineRule="auto" w:line="276"/>
        <w:jc w:val="both"/>
      </w:pPr>
      <w:r>
        <w:rPr>
          <w:rFonts w:ascii="Times New Roman" w:hAnsi="Times New Roman" w:cs="Times New Roman" w:eastAsia="Times New Roman"/>
          <w:b w:val="false"/>
          <w:sz w:val="26"/>
        </w:rPr>
        <w:t>2. Người có tài năng, năng khiếu đặc biệt phù hợp với vị trí việc làm trong các ngành, lĩnh vực: Văn hóa, nghệ thuật, thể dục thể thao, các ngành nghề truyền thống.</w:t>
      </w:r>
    </w:p>
    <w:p>
      <w:pPr>
        <w:spacing w:after="0" w:before="0" w:lineRule="auto" w:line="276"/>
        <w:jc w:val="both"/>
      </w:pPr>
      <w:r>
        <w:rPr>
          <w:rFonts w:ascii="Times New Roman" w:hAnsi="Times New Roman" w:cs="Times New Roman" w:eastAsia="Times New Roman"/>
          <w:b w:val="false"/>
          <w:sz w:val="26"/>
        </w:rPr>
        <w:t>3. Người đã từng là cán bộ, công chức, viên chức, sau đó được cấp có thẩm quyền đồng ý chuyển đến làm việc tại lực lượng vũ trang, cơ yếu, tổ chức chính trị xã hội - nghề nghiệp, tổ chức xã hội, tổ chức xã hội - nghề nghiệp, doanh nghiệp do Nhà nước nắm giữ 100% vốn điều lệ hoặc doanh nghiệp do Nhà nước nắm giữ trên 50% vốn điều lệ hoặc tổng số cổ phần có quyền biểu quyết.</w:t>
      </w:r>
    </w:p>
    <w:p>
      <w:pPr>
        <w:shd w:val="clear" w:color="auto" w:fill="F2F6F9"/>
        <w:spacing w:after="0" w:before="120" w:lineRule="auto" w:line="276"/>
        <w:jc w:val="both"/>
      </w:pPr>
      <w:r>
        <w:rPr>
          <w:rFonts w:ascii="Times New Roman" w:hAnsi="Times New Roman" w:cs="Times New Roman" w:eastAsia="Times New Roman"/>
          <w:b w:val="true"/>
          <w:sz w:val="26"/>
        </w:rPr>
        <w:t>Bước 2. Thành lập Hội đồng sát hạch</w:t>
      </w:r>
    </w:p>
    <w:p>
      <w:pPr>
        <w:spacing w:after="0" w:before="0" w:lineRule="auto" w:line="276"/>
        <w:jc w:val="both"/>
      </w:pPr>
      <w:r>
        <w:rPr>
          <w:rFonts w:ascii="Times New Roman" w:hAnsi="Times New Roman" w:cs="Times New Roman" w:eastAsia="Times New Roman"/>
          <w:b w:val="false"/>
          <w:sz w:val="26"/>
        </w:rPr>
        <w:t>Khi xem xét tiếp nhận vào làm viên chức không giữ chức vụ quản lý, người đứng đầu cơ quan, đơn vị có thẩm quyền tuyển dụng viên chức phải thành lập Hội đồng kiểm tra, sát hạch. Thành phần Hội đồng kiểm tra, sát hạch được thực hiện theo quy định.</w:t>
      </w:r>
    </w:p>
    <w:p>
      <w:pPr>
        <w:spacing w:after="0" w:before="0" w:lineRule="auto" w:line="276"/>
        <w:jc w:val="both"/>
      </w:pPr>
      <w:r>
        <w:rPr>
          <w:rFonts w:ascii="Times New Roman" w:hAnsi="Times New Roman" w:cs="Times New Roman" w:eastAsia="Times New Roman"/>
          <w:b w:val="false"/>
          <w:sz w:val="26"/>
        </w:rPr>
        <w:t>1. Khi xem xét tiếp nhận vào viên chức, người đứng đầu cơ quan, đơn vị có thẩm quyền tuyển dụng viên chức phải thành lập Hội đồng kiểm tra sát hạch. Hội đồng kiểm tra sát hạch có 05 hoặc 07 thành viên, bao gồm:</w:t>
      </w:r>
    </w:p>
    <w:p>
      <w:pPr>
        <w:spacing w:after="0" w:before="0" w:lineRule="auto" w:line="276"/>
        <w:jc w:val="both"/>
      </w:pPr>
      <w:r>
        <w:rPr>
          <w:rFonts w:ascii="Times New Roman" w:hAnsi="Times New Roman" w:cs="Times New Roman" w:eastAsia="Times New Roman"/>
          <w:b w:val="false"/>
          <w:sz w:val="26"/>
        </w:rPr>
        <w:t>Chủ tịch Hội đồng là người đứng đầu hoặc cấp phó của người đứng đầu cơ quan, đơn vị có thẩm quyền tuyển dụng viên chức;</w:t>
      </w:r>
    </w:p>
    <w:p>
      <w:pPr>
        <w:spacing w:after="0" w:before="0" w:lineRule="auto" w:line="276"/>
        <w:jc w:val="both"/>
      </w:pPr>
      <w:r>
        <w:rPr>
          <w:rFonts w:ascii="Times New Roman" w:hAnsi="Times New Roman" w:cs="Times New Roman" w:eastAsia="Times New Roman"/>
          <w:b w:val="false"/>
          <w:sz w:val="26"/>
        </w:rPr>
        <w:t>Phó Chủ tịch Hội đồng là người đứng đầu bộ phận tham mưu về công tác tổ chức cán bộ của cơ quan, đơn vị có thẩm quyền tuyển dụng viên chức;</w:t>
      </w:r>
    </w:p>
    <w:p>
      <w:pPr>
        <w:spacing w:after="0" w:before="0" w:lineRule="auto" w:line="276"/>
        <w:jc w:val="both"/>
      </w:pPr>
      <w:r>
        <w:rPr>
          <w:rFonts w:ascii="Times New Roman" w:hAnsi="Times New Roman" w:cs="Times New Roman" w:eastAsia="Times New Roman"/>
          <w:b w:val="false"/>
          <w:sz w:val="26"/>
        </w:rPr>
        <w:t>Một ủy viên kiêm Thư ký Hội đồng là người của bộ phận tham mưu về công tác tổ chức cán bộ của cơ quan, đơn vị có thẩm quyền tuyển dụng viên chức;</w:t>
      </w:r>
    </w:p>
    <w:p>
      <w:pPr>
        <w:spacing w:after="0" w:before="0" w:lineRule="auto" w:line="276"/>
        <w:jc w:val="both"/>
      </w:pPr>
      <w:r>
        <w:rPr>
          <w:rFonts w:ascii="Times New Roman" w:hAnsi="Times New Roman" w:cs="Times New Roman" w:eastAsia="Times New Roman"/>
          <w:b w:val="false"/>
          <w:sz w:val="26"/>
        </w:rPr>
        <w:t>Các Ủy viên khác là đại diện một số bộ phận chuyên môn, nghiệp vụ có liên quan đến vị trí tuyển dụng do người đứng đầu cơ quan, đơn vị có thẩm quyền tuyển dụng viên chức quyết định.</w:t>
      </w:r>
    </w:p>
    <w:p>
      <w:pPr>
        <w:spacing w:after="0" w:before="0" w:lineRule="auto" w:line="276"/>
        <w:jc w:val="both"/>
      </w:pPr>
      <w:r>
        <w:rPr>
          <w:rFonts w:ascii="Times New Roman" w:hAnsi="Times New Roman" w:cs="Times New Roman" w:eastAsia="Times New Roman"/>
          <w:b w:val="false"/>
          <w:sz w:val="26"/>
        </w:rPr>
        <w:t>b) Nhiệm vụ, quyền hạn của Hội đồng kiểm tra, sát hạch:</w:t>
      </w:r>
    </w:p>
    <w:p>
      <w:pPr>
        <w:spacing w:after="0" w:before="0" w:lineRule="auto" w:line="276"/>
        <w:jc w:val="both"/>
      </w:pPr>
      <w:r>
        <w:rPr>
          <w:rFonts w:ascii="Times New Roman" w:hAnsi="Times New Roman" w:cs="Times New Roman" w:eastAsia="Times New Roman"/>
          <w:b w:val="false"/>
          <w:sz w:val="26"/>
        </w:rPr>
        <w:t>Kiểm tra về các điều kiện, tiêu chuẩn, văn bằng, chứng chỉ của người được đề nghị tiếp nhận theo yêu cầu của vị trí việc làm cần tuyển;</w:t>
      </w:r>
    </w:p>
    <w:p>
      <w:pPr>
        <w:spacing w:after="0" w:before="0" w:lineRule="auto" w:line="276"/>
        <w:jc w:val="both"/>
      </w:pPr>
      <w:r>
        <w:rPr>
          <w:rFonts w:ascii="Times New Roman" w:hAnsi="Times New Roman" w:cs="Times New Roman" w:eastAsia="Times New Roman"/>
          <w:b w:val="false"/>
          <w:sz w:val="26"/>
        </w:rPr>
        <w:t>Tổ chức sát hạch về trình độ hiểu biết chung và năng lực chuyên môn, nghiệp vụ của người được đề nghị tiếp nhận. Hội đồng kiểm tra, sát hạch phải báo cáo người đứng đầu cơ quan, đơn vị có thẩm quyền tuyển dụng viên chức thống nhất về hình thức và nội dung sát hạch trước khi thực hiện;</w:t>
      </w:r>
    </w:p>
    <w:p>
      <w:pPr>
        <w:spacing w:after="0" w:before="0" w:lineRule="auto" w:line="276"/>
        <w:jc w:val="both"/>
      </w:pPr>
      <w:r>
        <w:rPr>
          <w:rFonts w:ascii="Times New Roman" w:hAnsi="Times New Roman" w:cs="Times New Roman" w:eastAsia="Times New Roman"/>
          <w:b w:val="false"/>
          <w:sz w:val="26"/>
        </w:rPr>
        <w:t>Hội đồng kiểm tra, sát hạch làm việc theo nguyên tắc tập thể, quyết định theo đa số; trường hợp biểu quyết ngang nhau thì thực hiện theo ý kiến mà Chủ tịch Hội đồng kiểm tra, sát hạch đã biểu quyết;</w:t>
      </w:r>
    </w:p>
    <w:p>
      <w:pPr>
        <w:spacing w:after="0" w:before="0" w:lineRule="auto" w:line="276"/>
        <w:jc w:val="both"/>
      </w:pPr>
      <w:r>
        <w:rPr>
          <w:rFonts w:ascii="Times New Roman" w:hAnsi="Times New Roman" w:cs="Times New Roman" w:eastAsia="Times New Roman"/>
          <w:b w:val="false"/>
          <w:sz w:val="26"/>
        </w:rPr>
        <w:t>Báo cáo người đứng đầu cơ quan, đơn vị có thẩm quyền tuyển dụng về kết quả kiểm tra, sát hạch;</w:t>
      </w:r>
    </w:p>
    <w:p>
      <w:pPr>
        <w:spacing w:after="0" w:before="0" w:lineRule="auto" w:line="276"/>
        <w:jc w:val="both"/>
      </w:pPr>
      <w:r>
        <w:rPr>
          <w:rFonts w:ascii="Times New Roman" w:hAnsi="Times New Roman" w:cs="Times New Roman" w:eastAsia="Times New Roman"/>
          <w:b w:val="false"/>
          <w:sz w:val="26"/>
        </w:rPr>
        <w:t>Hội đồng kiểm tra, sát hạch tự giải thể sau khi hoàn thành nhiệm vụ.</w:t>
      </w:r>
    </w:p>
    <w:p>
      <w:pPr>
        <w:spacing w:after="0" w:before="0" w:lineRule="auto" w:line="276"/>
        <w:jc w:val="both"/>
      </w:pPr>
      <w:r>
        <w:rPr>
          <w:rFonts w:ascii="Times New Roman" w:hAnsi="Times New Roman" w:cs="Times New Roman" w:eastAsia="Times New Roman"/>
          <w:b w:val="false"/>
          <w:sz w:val="26"/>
        </w:rPr>
        <w:t>c) Người đứng đầu cơ quan, đơn vị có thẩm quyền tuyển dụng viên chức quyết định theo thẩm quyền hoặc có văn bản báo cáo người đứng đầu cơ quan có thẩm quyền quản lý viên chức thống nhất trước khi quyết định tiếp nhận theo thẩm quyền.</w:t>
      </w:r>
    </w:p>
    <w:p>
      <w:pPr>
        <w:shd w:val="clear" w:color="auto" w:fill="F2F6F9"/>
        <w:spacing w:after="0" w:before="120" w:lineRule="auto" w:line="276"/>
        <w:jc w:val="both"/>
      </w:pPr>
      <w:r>
        <w:rPr>
          <w:rFonts w:ascii="Times New Roman" w:hAnsi="Times New Roman" w:cs="Times New Roman" w:eastAsia="Times New Roman"/>
          <w:b w:val="true"/>
          <w:sz w:val="26"/>
        </w:rPr>
        <w:t>Bước 3. Ký kết Hợp đồng làm việc.</w:t>
      </w:r>
    </w:p>
    <w:p>
      <w:pPr>
        <w:spacing w:after="0" w:before="0" w:lineRule="auto" w:line="276"/>
        <w:jc w:val="both"/>
      </w:pPr>
      <w:r>
        <w:rPr>
          <w:rFonts w:ascii="Times New Roman" w:hAnsi="Times New Roman" w:cs="Times New Roman" w:eastAsia="Times New Roman"/>
          <w:b w:val="false"/>
          <w:sz w:val="26"/>
        </w:rPr>
        <w:t>Ký kết Hợp đồng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nhận Phiếu đăng ký dự tuyển là 30 ngày kể từ ngày thông báo tuyển dụng công khai trên phương tiện thông tin đại chúng, trên trang thông tin điện tử hoặc cổng thông tin điện tử của cơ quan, đơn vị có thẩm quyền tuyển dụng.  
- Thành lập Ban kiểm tra Phiếu đăng ký dự tuyển do Chủ tịch Hội đồng tuyển dụng quyết định chậm nhất sau 05 ngày làm việc kể từ ngày thành lập Hội đồng tuyển dụng.  
-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  
- Căn cứ vào điều kiện thực tiễn trong quá trình tổ chức chấm thi, Chủ tịch Hội đồng tuyển dụng quyết định kéo dài thời hạn thực hiện các công việc quy định tại điểm này nhưng tổng thời gian kéo dài không quá 15 ngày. 
- Chậm nhất 15 ngày kể từ ngày thông báo triệu tập thí sinh được tham dự sát hạch, Hội đồng tuyển dụng phải tiến hành tổ chức sát hạch. 
- Trong thời hạn 15 ngày kể từ ngày niêm yết công khai kết quả, người dự tuyển có quyền gửi đơn đề nghị phúc khảo kết quả thi trong trường hợp thi bằng hình thức thi viết. Người đứng đầu cơ quan, đơn vị có thẩm quyền tuyển dụng viên chức có trách nhiệm tổ chức chấm phúc khảo và công bố kết quả chấm phúc khảo chậm nhất là 15 ngày sau ngày hết thời hạn nhận đơn phúc khảo theo quy định.  
- Người đứng đầu, cơ quan, đơn vị có thẩm quyền tuyển dụng viên chức có văn bản đề nghị người đứng đầu cơ quan có thẩm quyền quản lý viên chức công nhận kết quả tiếp nhận vào viên chức. Văn bản đề nghị do người đứng đầu hoặc cấp phó của người đứng đầu cơ quan, đơn vị có thẩm quyền tuyển dụng viên chức ký, trong đó nêu rõ vị trí việc làm cần tuyển dụng và kèm theo biên bản họp Hội đồng kiểm tra, sát hạch và hồ sơ của từng trường hợp đủ điều kiện, tiêu chuẩn xét đặc cách.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Sơ yếu lý lịch viên chức theo quy định hiện hành được lập chậm nhất là 30 ngày trước ngày nộp hồ sơ tiếp nhận, có xác nhận của cơ quan, tổ chức, đơn vị nơi công tác;</w:t>
            </w:r>
          </w:p>
        </w:tc>
        <w:tc>
          <w:p/>
          <w:p>
            <w:pPr>
              <w:spacing w:after="0" w:before="0" w:lineRule="auto" w:line="276"/>
              <w:jc w:val="left"/>
            </w:pPr>
            <w:r>
              <w:rPr>
                <w:rFonts w:ascii="Times New Roman" w:hAnsi="Times New Roman" w:cs="Times New Roman" w:eastAsia="Times New Roman"/>
                <w:b w:val="false"/>
                <w:sz w:val="26"/>
              </w:rPr>
              <w:t>MuHS02.docx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các văn bằng, chứng chỉ theo yêu cầu của vị trí việc làm cần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chứng nhận sức khỏe do cơ quan y tế có thẩm quyền cấp chậm nhất là 30 ngày trước ngày nộp hồ sơ tiếp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tự nhận xét, đánh giá của người được đề nghị tiếp nhận về phẩm chất chính trị, phẩm chất đạo đức, trình độ và năng lực chuyên môn, nghiệp vụ, quá trình công tác có xác nhận của người đứng đầu cơ quan, tổ chức, đơn vị nơi công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tại trụ sở cơ quan tuyển dụng.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tiếp nhận viên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58/2010/QH12</w:t>
            </w:r>
          </w:p>
        </w:tc>
        <w:tc>
          <w:p/>
          <w:p>
            <w:pPr>
              <w:spacing w:after="0" w:before="0" w:lineRule="auto" w:line="276"/>
              <w:jc w:val="left"/>
            </w:pPr>
            <w:r>
              <w:rPr>
                <w:rFonts w:ascii="Times New Roman" w:hAnsi="Times New Roman" w:cs="Times New Roman" w:eastAsia="Times New Roman"/>
                <w:b w:val="false"/>
                <w:sz w:val="26"/>
              </w:rPr>
              <w:t>Luật Viên chức</w:t>
            </w:r>
          </w:p>
        </w:tc>
        <w:tc>
          <w:p/>
          <w:p>
            <w:pPr>
              <w:spacing w:after="0" w:before="0" w:lineRule="auto" w:line="276"/>
              <w:jc w:val="left"/>
            </w:pPr>
            <w:r>
              <w:rPr>
                <w:rFonts w:ascii="Times New Roman" w:hAnsi="Times New Roman" w:cs="Times New Roman" w:eastAsia="Times New Roman"/>
                <w:b w:val="false"/>
                <w:sz w:val="26"/>
              </w:rPr>
              <w:t>15-11-2010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52/2019/QH14</w:t>
            </w:r>
          </w:p>
        </w:tc>
        <w:tc>
          <w:p/>
          <w:p>
            <w:pPr>
              <w:spacing w:after="0" w:before="0" w:lineRule="auto" w:line="276"/>
              <w:jc w:val="left"/>
            </w:pPr>
            <w:r>
              <w:rPr>
                <w:rFonts w:ascii="Times New Roman" w:hAnsi="Times New Roman" w:cs="Times New Roman" w:eastAsia="Times New Roman"/>
                <w:b w:val="false"/>
                <w:sz w:val="26"/>
              </w:rPr>
              <w:t>Luật 52/2019/QH14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115/2020/NĐ-CP</w:t>
            </w:r>
          </w:p>
        </w:tc>
        <w:tc>
          <w:p/>
          <w:p>
            <w:pPr>
              <w:spacing w:after="0" w:before="0" w:lineRule="auto" w:line="276"/>
              <w:jc w:val="left"/>
            </w:pPr>
            <w:r>
              <w:rPr>
                <w:rFonts w:ascii="Times New Roman" w:hAnsi="Times New Roman" w:cs="Times New Roman" w:eastAsia="Times New Roman"/>
                <w:b w:val="false"/>
                <w:sz w:val="26"/>
              </w:rPr>
              <w:t>Nghị định 115/2020/NĐ-CP</w:t>
            </w:r>
          </w:p>
        </w:tc>
        <w:tc>
          <w:p/>
          <w:p>
            <w:pPr>
              <w:spacing w:after="0" w:before="0" w:lineRule="auto" w:line="276"/>
              <w:jc w:val="left"/>
            </w:pPr>
            <w:r>
              <w:rPr>
                <w:rFonts w:ascii="Times New Roman" w:hAnsi="Times New Roman" w:cs="Times New Roman" w:eastAsia="Times New Roman"/>
                <w:b w:val="false"/>
                <w:sz w:val="26"/>
              </w:rPr>
              <w:t>25-09-2020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tiếp nhận vào viên chức:  
1. Các trường hợp có ít nhất 05 năm công tác ở vị trí việc làm yêu cầu trình độ đào tạo đại học trở lên phù hợp với yêu cầu của vị trí việc làm cần tuyển và có đóng bảo hiểm xã hội bắt buộc (không kể thời gian tập sự, thử việc, nếu có thời gian công tác có đóng bảo hiểm xã hội bắt buộc không liên tục mà chưa nhận trợ cấp bảo hiểm xã hội một lần thì được cộng dồn, kể cả thời gian công tác nếu có trước đó ở vị trí công việc thuộc các đối tượng quy định tại khoản này), gồm:  
Người đang là cán bộ, công chức cấp xã;  đơn vị sự nghiệp công lập hoặc đơn vị sự nghiệp ngoài công lập theo quy định của pháp luật;  
Người hưởng lương trong lực lượng vũ trang nhân dân, người làm việc trong tổ chức cơ yếu;  
Người đang làm việc tại doanh nghiệp do Nhà nước nắm giữ 100% vốn điều lệ, doanh nghiệp do Nhà nước nắm giữ trên 50% vốn điều lệ hoặc tổng số cổ phần có quyền biểu quyết;  
Người đang làm việc trong các tổ chức chính trị - xã hội nghề nghiệp, tổ chức xã hội, tổ chức xã hội - nghề nghiệp. 
2. Người có tài năng, năng khiếu đặc biệt phù hợp với vị trí việc làm trong các ngành, lĩnh vực: Văn hóa, nghệ thuật, thể dục thể thao, các ngành nghề truyền thống.  
3. Người đã từng là cán bộ, công chức, viên chức, sau đó được cấp có thẩm quyền đồng ý chuyển đến làm việc tại lực lượng vũ trang, cơ yếu, tổ chức chính trị xã hội - nghề nghiệp, tổ chức xã hội, tổ chức xã hội - nghề nghiệp, doanh nghiệp do Nhà nước nắm giữ 100% vốn điều lệ hoặc doanh nghiệp do Nhà nước nắm giữ trên 50% vốn điều lệ hoặc tổng số cổ phần có quyền biểu quyết.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2026-05-26T19:24:30Z</dcterms:created>
  <dc:creator>Apache POI</dc:creator>
</cp:coreProperties>
</file>