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thăng hạng chức danh nghề nghiệp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Căn cứ tổ chức thăng hạng chức danh nghề nghiệp và thay đổi chức danh nghề nghiệp đối với viên chức (Mục 2, Nghị định 115/2020/ND-CP)</w:t>
      </w:r>
    </w:p>
    <w:p>
      <w:pPr>
        <w:spacing w:after="0" w:before="0" w:lineRule="auto" w:line="276"/>
        <w:jc w:val="both"/>
      </w:pPr>
      <w:r>
        <w:rPr>
          <w:rFonts w:ascii="Times New Roman" w:hAnsi="Times New Roman" w:cs="Times New Roman" w:eastAsia="Times New Roman"/>
          <w:b w:val="false"/>
          <w:sz w:val="26"/>
        </w:rPr>
        <w:t>1. Việc thay đổi chức danh nghề nghiệp đối với viên chức được thực hiện trong các trường hợp sau: Xét chuyển từ chức danh nghề nghiệp này sang chức danh nghề nghiệp khác tương ứng cùng mức độ phức tạp công việc theo yêu cầu của vị trí việc làm; Thi hoặc xét thăng hạng chức danh nghề nghiệp từ hạng thấp lên hạng cao hơn liền kề trong cùng lĩnh vực nghề nghiệp; Xét thăng hạng đặc cách vào hạng chức danh nghề nghiệp cao hơn tương ứng với chức danh được công nhận, bổ nhiệm theo quy định của pháp luật chuyên ngành.</w:t>
      </w:r>
    </w:p>
    <w:p>
      <w:pPr>
        <w:spacing w:after="0" w:before="0" w:lineRule="auto" w:line="276"/>
        <w:jc w:val="both"/>
      </w:pPr>
      <w:r>
        <w:rPr>
          <w:rFonts w:ascii="Times New Roman" w:hAnsi="Times New Roman" w:cs="Times New Roman" w:eastAsia="Times New Roman"/>
          <w:b w:val="false"/>
          <w:sz w:val="26"/>
        </w:rPr>
        <w:t>2. Việc thi hoặc xét thăng hạng chức danh nghề nghiệp viên chức được căn cứ vào:</w:t>
      </w:r>
    </w:p>
    <w:p>
      <w:pPr>
        <w:spacing w:after="0" w:before="0" w:lineRule="auto" w:line="276"/>
        <w:jc w:val="both"/>
      </w:pPr>
      <w:r>
        <w:rPr>
          <w:rFonts w:ascii="Times New Roman" w:hAnsi="Times New Roman" w:cs="Times New Roman" w:eastAsia="Times New Roman"/>
          <w:b w:val="false"/>
          <w:sz w:val="26"/>
        </w:rPr>
        <w:t>Việc thi hoặc xét thăng hạng chức danh nghề nghiệp phải căn cứ vào vị trí việc làm, tiêu chuẩn chức danh nghề nghiệp và phù hợp với cơ cấu viên chức theo chức danh nghề nghiệp của đơn vị sự nghiệp công lập đã được cấp có thẩm quyền phê duyệt.</w:t>
      </w:r>
    </w:p>
    <w:p>
      <w:pPr>
        <w:spacing w:after="0" w:before="0" w:lineRule="auto" w:line="276"/>
        <w:jc w:val="both"/>
      </w:pPr>
      <w:r>
        <w:rPr>
          <w:rFonts w:ascii="Times New Roman" w:hAnsi="Times New Roman" w:cs="Times New Roman" w:eastAsia="Times New Roman"/>
          <w:b w:val="false"/>
          <w:sz w:val="26"/>
        </w:rPr>
        <w:t>Viên chức được đăng ký dự thi hoặc xét thăng hạng chức danh nghề  nghiệp nếu đơn vị sự nghiệp công lập có nhu cầu và đáp ứng đủ tiêu chuẩn, điều kiện theo quy định của pháp luật.</w:t>
      </w:r>
    </w:p>
    <w:p>
      <w:pPr>
        <w:spacing w:after="0" w:before="0" w:lineRule="auto" w:line="276"/>
        <w:jc w:val="both"/>
      </w:pPr>
      <w:r>
        <w:rPr>
          <w:rFonts w:ascii="Times New Roman" w:hAnsi="Times New Roman" w:cs="Times New Roman" w:eastAsia="Times New Roman"/>
          <w:b w:val="false"/>
          <w:sz w:val="26"/>
        </w:rPr>
        <w:t>Kỳ thi hoặc xét thăng hạng chức danh nghề nghiệp được tổ chức theo nguyên tắc bình đẳng, công khai, minh bạch, khách quan và đúng pháp luật.</w:t>
      </w:r>
    </w:p>
    <w:p>
      <w:pPr>
        <w:shd w:val="clear" w:color="auto" w:fill="F2F6F9"/>
        <w:spacing w:after="0" w:before="120" w:lineRule="auto" w:line="276"/>
        <w:jc w:val="both"/>
      </w:pPr>
      <w:r>
        <w:rPr>
          <w:rFonts w:ascii="Times New Roman" w:hAnsi="Times New Roman" w:cs="Times New Roman" w:eastAsia="Times New Roman"/>
          <w:b w:val="true"/>
          <w:sz w:val="26"/>
        </w:rPr>
        <w:t>Bước 2. Tổ chức thi hoặc xét thăng hạng chức danh nghề nghiệp</w:t>
      </w:r>
    </w:p>
    <w:p>
      <w:pPr>
        <w:spacing w:after="0" w:before="0" w:lineRule="auto" w:line="276"/>
        <w:jc w:val="both"/>
      </w:pPr>
      <w:r>
        <w:rPr>
          <w:rFonts w:ascii="Times New Roman" w:hAnsi="Times New Roman" w:cs="Times New Roman" w:eastAsia="Times New Roman"/>
          <w:b w:val="false"/>
          <w:sz w:val="26"/>
        </w:rPr>
        <w:t>Điều 32 Nghị định 115 quy định tiêu chuẩn, điều kiện đăng ký dự thi hoặc xét thăng hạng chức danh nghề nghiệp:</w:t>
      </w:r>
    </w:p>
    <w:p>
      <w:pPr>
        <w:spacing w:after="0" w:before="0" w:lineRule="auto" w:line="276"/>
        <w:jc w:val="both"/>
      </w:pPr>
      <w:r>
        <w:rPr>
          <w:rFonts w:ascii="Times New Roman" w:hAnsi="Times New Roman" w:cs="Times New Roman" w:eastAsia="Times New Roman"/>
          <w:b w:val="false"/>
          <w:sz w:val="26"/>
        </w:rPr>
        <w:t>1. Viên chức được đăng ký dự thi hoặc xét thăng hạng lên chức danh nghề nghiệp cao hơn liền kề khi có đủ các tiêu chuẩn, điều kiện sau:</w:t>
      </w:r>
    </w:p>
    <w:p>
      <w:pPr>
        <w:spacing w:after="0" w:before="0" w:lineRule="auto" w:line="276"/>
        <w:jc w:val="both"/>
      </w:pPr>
      <w:r>
        <w:rPr>
          <w:rFonts w:ascii="Times New Roman" w:hAnsi="Times New Roman" w:cs="Times New Roman" w:eastAsia="Times New Roman"/>
          <w:b w:val="false"/>
          <w:sz w:val="26"/>
        </w:rPr>
        <w:t>a) Được xếp loại chất lượng ở mức hoàn thành tốt nhiệm vụ trở lên trong năm công tác liền kề trước năm dự thi hoặc xét thăng hạng chức danh nghề nghiệp; có phẩm chất chính trị, đạo đức nghề nghiệp tốt; không trong thời hạn xử lý kỷ luật, không trong thời gian thực hiện các quy định liên quan đến kỷ luật viên chức quy định tại Điều 56 Luật Viên chức được sửa đổi, bổ sung tại khoản 8 Điều 2 Luật sửa đổi, bổ sung một số điều của Luật Cán bộ, công chức và Luật Viên chức;</w:t>
      </w:r>
    </w:p>
    <w:p>
      <w:pPr>
        <w:spacing w:after="0" w:before="0" w:lineRule="auto" w:line="276"/>
        <w:jc w:val="both"/>
      </w:pPr>
      <w:r>
        <w:rPr>
          <w:rFonts w:ascii="Times New Roman" w:hAnsi="Times New Roman" w:cs="Times New Roman" w:eastAsia="Times New Roman"/>
          <w:b w:val="false"/>
          <w:sz w:val="26"/>
        </w:rPr>
        <w:t>b) Có năng lực, trình độ chuyên môn, nghiệp vụ để đảm nhận chức danh nghề nghiệp ở hạng cao hơn liền kề hạng chức danh nghề nghiệp hiện giữ trong cùng lĩnh vực nghề nghiệp;</w:t>
      </w:r>
    </w:p>
    <w:p>
      <w:pPr>
        <w:spacing w:after="0" w:before="0" w:lineRule="auto" w:line="276"/>
        <w:jc w:val="both"/>
      </w:pPr>
      <w:r>
        <w:rPr>
          <w:rFonts w:ascii="Times New Roman" w:hAnsi="Times New Roman" w:cs="Times New Roman" w:eastAsia="Times New Roman"/>
          <w:b w:val="false"/>
          <w:sz w:val="26"/>
        </w:rPr>
        <w:t>c) Đáp ứng yêu cầu về văn bằng, chứng chỉ và yêu cầu khác của tiêu chuẩn chức danh nghề nghiệp dự thi hoặc xét thăng hạng;</w:t>
      </w:r>
    </w:p>
    <w:p>
      <w:pPr>
        <w:spacing w:after="0" w:before="0" w:lineRule="auto" w:line="276"/>
        <w:jc w:val="both"/>
      </w:pPr>
      <w:r>
        <w:rPr>
          <w:rFonts w:ascii="Times New Roman" w:hAnsi="Times New Roman" w:cs="Times New Roman" w:eastAsia="Times New Roman"/>
          <w:b w:val="false"/>
          <w:sz w:val="26"/>
        </w:rPr>
        <w:t>Trường hợp viên chức được miễn thi môn ngoại ngữ, tin học theo quy định thì đáp ứng yêu cầu về tiêu chuẩn ngoại ngữ, tin học của chức danh nghề nghiệp dự thi hoặc xét thăng hạng;</w:t>
      </w:r>
    </w:p>
    <w:p>
      <w:pPr>
        <w:spacing w:after="0" w:before="0" w:lineRule="auto" w:line="276"/>
        <w:jc w:val="both"/>
      </w:pPr>
      <w:r>
        <w:rPr>
          <w:rFonts w:ascii="Times New Roman" w:hAnsi="Times New Roman" w:cs="Times New Roman" w:eastAsia="Times New Roman"/>
          <w:b w:val="false"/>
          <w:sz w:val="26"/>
        </w:rPr>
        <w:t>d) Đáp ứng yêu cầu về thời gian công tác tối thiểu giữ chức danh nghề nghiệp hạng dưới liền kề theo yêu cầu của tiêu chuẩn chức danh nghề nghiệp dự thi hoặc xét thăng hạng.</w:t>
      </w:r>
    </w:p>
    <w:p>
      <w:pPr>
        <w:spacing w:after="0" w:before="0" w:lineRule="auto" w:line="276"/>
        <w:jc w:val="both"/>
      </w:pPr>
      <w:r>
        <w:rPr>
          <w:rFonts w:ascii="Times New Roman" w:hAnsi="Times New Roman" w:cs="Times New Roman" w:eastAsia="Times New Roman"/>
          <w:b w:val="false"/>
          <w:sz w:val="26"/>
        </w:rPr>
        <w:t>Trường hợp viên chức trước khi được tuyển dụng, tiếp nhận đã có thời gian công tác có đóng bảo hiểm xã hội bắt buộc theo đúng quy định của Luật bảo hiểm xã hội, làm việc ở vị trí việc làm có yêu cầu về trình độ chuyên môn, nghiệp vụ phù hợp (nếu có thời gian công tác không liên tục mà chưa nhận trợ cấp bảo hiểm xã hội một lần thì được cộng dồn) và thời gian đó được cơ quan, đơn vị có thẩm quyền tuyển dụng tính làm căn cứ xếp lương ở chức danh nghề nghiệp hiện giữ thì được tính là tương đương với hạng chức danh nghề nghiệp hiện giữ.</w:t>
      </w:r>
    </w:p>
    <w:p>
      <w:pPr>
        <w:spacing w:after="0" w:before="0" w:lineRule="auto" w:line="276"/>
        <w:jc w:val="both"/>
      </w:pPr>
      <w:r>
        <w:rPr>
          <w:rFonts w:ascii="Times New Roman" w:hAnsi="Times New Roman" w:cs="Times New Roman" w:eastAsia="Times New Roman"/>
          <w:b w:val="false"/>
          <w:sz w:val="26"/>
        </w:rPr>
        <w:t>Trường hợp có thời gian tương đương thì phải có ít nhất 01 năm (đủ 12 tháng) giữ chức danh nghề nghiệp hạng dưới liền kề so với hạng chức danh nghề nghiệp dự thi hoặc xét tính đến ngày hết thời hạn nộp hồ sơ đăng ký dự thi hoặc xét thăng hạng.</w:t>
      </w:r>
    </w:p>
    <w:p>
      <w:pPr>
        <w:spacing w:after="0" w:before="0" w:lineRule="auto" w:line="276"/>
        <w:jc w:val="both"/>
      </w:pPr>
      <w:r>
        <w:rPr>
          <w:rFonts w:ascii="Times New Roman" w:hAnsi="Times New Roman" w:cs="Times New Roman" w:eastAsia="Times New Roman"/>
          <w:b w:val="false"/>
          <w:sz w:val="26"/>
        </w:rPr>
        <w:t>2. Các Bộ quản lý chức danh nghề nghiệp viên chức chuyên ngành quy định cụ thể tiêu chuẩn, điều kiện thi hoặc xét thăng hạng chức danh nghề nghiệp đối với viên chức thuộc ngành, lĩnh vực được giao quản lý, sau khi thống nhất  với Bộ Nội vụ.</w:t>
      </w:r>
    </w:p>
    <w:p>
      <w:pPr>
        <w:shd w:val="clear" w:color="auto" w:fill="F2F6F9"/>
        <w:spacing w:after="0" w:before="120" w:lineRule="auto" w:line="276"/>
        <w:jc w:val="both"/>
      </w:pPr>
      <w:r>
        <w:rPr>
          <w:rFonts w:ascii="Times New Roman" w:hAnsi="Times New Roman" w:cs="Times New Roman" w:eastAsia="Times New Roman"/>
          <w:b w:val="true"/>
          <w:sz w:val="26"/>
        </w:rPr>
        <w:t>Bước 3. Hội  đồng  thi  hoặc  xét  thăng  hạng  chức  danh  nghề  nghiệp (Điều 38 Nghị định 115/2020/ND-CP)</w:t>
      </w:r>
    </w:p>
    <w:p>
      <w:pPr>
        <w:spacing w:after="0" w:before="0" w:lineRule="auto" w:line="276"/>
        <w:jc w:val="both"/>
      </w:pPr>
      <w:r>
        <w:rPr>
          <w:rFonts w:ascii="Times New Roman" w:hAnsi="Times New Roman" w:cs="Times New Roman" w:eastAsia="Times New Roman"/>
          <w:b w:val="false"/>
          <w:sz w:val="26"/>
        </w:rPr>
        <w:t>1. Hội đồng thi hoặc xét thăng hạng chức danh nghề nghiệp do người đứng đầu cơ quan, đơn vị có thẩm quyền tổ chức thi hoặc xét thăng hạng chức danh nghề nghiệp thành lập. Hội đồng có 05 hoặc 07 thành viên, bao gồm:</w:t>
      </w:r>
    </w:p>
    <w:p>
      <w:pPr>
        <w:spacing w:after="0" w:before="0" w:lineRule="auto" w:line="276"/>
        <w:jc w:val="both"/>
      </w:pPr>
      <w:r>
        <w:rPr>
          <w:rFonts w:ascii="Times New Roman" w:hAnsi="Times New Roman" w:cs="Times New Roman" w:eastAsia="Times New Roman"/>
          <w:b w:val="false"/>
          <w:sz w:val="26"/>
        </w:rPr>
        <w:t>a) Chủ tịch Hội đồng là người đứng đầu hoặc cấp phó của người đứng đầu cơ quan, đơn vị có thẩm quyền tổ chức thi hoặc xét thăng hạng chức danh nghề nghiệp;</w:t>
      </w:r>
    </w:p>
    <w:p>
      <w:pPr>
        <w:spacing w:after="0" w:before="0" w:lineRule="auto" w:line="276"/>
        <w:jc w:val="both"/>
      </w:pPr>
      <w:r>
        <w:rPr>
          <w:rFonts w:ascii="Times New Roman" w:hAnsi="Times New Roman" w:cs="Times New Roman" w:eastAsia="Times New Roman"/>
          <w:b w:val="false"/>
          <w:sz w:val="26"/>
        </w:rPr>
        <w:t>b) Phó Chủ tịch Hội đồng là người đứng đầu hoặc cấp phó của người đứng đầu bộ phận tham mưu về tổ chức cán bộ của cơ quan, đơn vị có thẩm quyền tổ chức thi hoặc xét thăng hạng chức danh nghề nghiệp;</w:t>
      </w:r>
    </w:p>
    <w:p>
      <w:pPr>
        <w:spacing w:after="0" w:before="0" w:lineRule="auto" w:line="276"/>
        <w:jc w:val="both"/>
      </w:pPr>
      <w:r>
        <w:rPr>
          <w:rFonts w:ascii="Times New Roman" w:hAnsi="Times New Roman" w:cs="Times New Roman" w:eastAsia="Times New Roman"/>
          <w:b w:val="false"/>
          <w:sz w:val="26"/>
        </w:rPr>
        <w:t>c) Các ủy viên Hội đồng là người có chuyên môn, nghiệp vụ liên quan đến việc tổ chức thi hoặc xét thăng hạng chức danh nghề nghiệp do người đứng đầu cơ quan, đơn vị có thẩm quyền tổ chức thi hoặc xét thăng hạng chức danh nghề nghiệp quyết định, trong đó có 01 ủy viên kiêm Thư ký Hội đồng.</w:t>
      </w:r>
    </w:p>
    <w:p>
      <w:pPr>
        <w:spacing w:after="0" w:before="0" w:lineRule="auto" w:line="276"/>
        <w:jc w:val="both"/>
      </w:pPr>
      <w:r>
        <w:rPr>
          <w:rFonts w:ascii="Times New Roman" w:hAnsi="Times New Roman" w:cs="Times New Roman" w:eastAsia="Times New Roman"/>
          <w:b w:val="false"/>
          <w:sz w:val="26"/>
        </w:rPr>
        <w:t>2. Hội đồng thi hoặc xét thăng hạng chức danh nghề nghiệp làm việc theo nguyên tắc tập thể, quyết định theo đa số; trường hợp biểu quyết ngang nhau thì thực hiện theo ý kiến mà Chủ tịch Hội đồng đã biểu quyết. Hội đồng thực hiện các nhiệm vụ, quyền hạn sau:</w:t>
      </w:r>
    </w:p>
    <w:p>
      <w:pPr>
        <w:spacing w:after="0" w:before="0" w:lineRule="auto" w:line="276"/>
        <w:jc w:val="both"/>
      </w:pPr>
      <w:r>
        <w:rPr>
          <w:rFonts w:ascii="Times New Roman" w:hAnsi="Times New Roman" w:cs="Times New Roman" w:eastAsia="Times New Roman"/>
          <w:b w:val="false"/>
          <w:sz w:val="26"/>
        </w:rPr>
        <w:t>a) Thông báo kế hoạch, thời gian, nội quy, hình thức, nội dung và địa điểm thi hoặc xét thăng hạng chức danh nghề nghiệp;</w:t>
      </w:r>
    </w:p>
    <w:p>
      <w:pPr>
        <w:spacing w:after="0" w:before="0" w:lineRule="auto" w:line="276"/>
        <w:jc w:val="both"/>
      </w:pPr>
      <w:r>
        <w:rPr>
          <w:rFonts w:ascii="Times New Roman" w:hAnsi="Times New Roman" w:cs="Times New Roman" w:eastAsia="Times New Roman"/>
          <w:b w:val="false"/>
          <w:sz w:val="26"/>
        </w:rPr>
        <w:t>b) Thành lập các bộ phận giúp việc: Ban đề thi, Ban coi thi, Ban phách, Ban chấm thi, Ban chấm phúc khảo (nếu có) khi tổ chức thi thăng hạng chức danh nghề nghiệp hoặc Ban thẩm định hồ sơ, Ban kiểm tra, sát hạch khi tổ chức xét thăng hạng chức danh nghề nghiệp. Trường hợp cần thiết, Chủ tịch Hội đồng thành lập Tổ thư ký giúp việc;</w:t>
      </w:r>
    </w:p>
    <w:p>
      <w:pPr>
        <w:spacing w:after="0" w:before="0" w:lineRule="auto" w:line="276"/>
        <w:jc w:val="both"/>
      </w:pPr>
      <w:r>
        <w:rPr>
          <w:rFonts w:ascii="Times New Roman" w:hAnsi="Times New Roman" w:cs="Times New Roman" w:eastAsia="Times New Roman"/>
          <w:b w:val="false"/>
          <w:sz w:val="26"/>
        </w:rPr>
        <w:t>c) Tổ chức thu phí dự thi hoặc xét thăng hạng và sử dụng theo quy định;</w:t>
      </w:r>
    </w:p>
    <w:p>
      <w:pPr>
        <w:spacing w:after="0" w:before="0" w:lineRule="auto" w:line="276"/>
        <w:jc w:val="both"/>
      </w:pPr>
      <w:r>
        <w:rPr>
          <w:rFonts w:ascii="Times New Roman" w:hAnsi="Times New Roman" w:cs="Times New Roman" w:eastAsia="Times New Roman"/>
          <w:b w:val="false"/>
          <w:sz w:val="26"/>
        </w:rPr>
        <w:t>d) Tổ chức thi, chấm thi, chấm phúc khảo hoặc tổ chức xét hồ sơ, kiểm tra, sát hạch theo quy chế;</w:t>
      </w:r>
    </w:p>
    <w:p>
      <w:pPr>
        <w:spacing w:after="0" w:before="0" w:lineRule="auto" w:line="276"/>
        <w:jc w:val="both"/>
      </w:pPr>
      <w:r>
        <w:rPr>
          <w:rFonts w:ascii="Times New Roman" w:hAnsi="Times New Roman" w:cs="Times New Roman" w:eastAsia="Times New Roman"/>
          <w:b w:val="false"/>
          <w:sz w:val="26"/>
        </w:rPr>
        <w:t>đ) Báo cáo người đứng đầu cơ quan, đơn vị có thẩm quyền tổ chức thi hoặc xét thăng hạng chức danh nghề nghiệp công nhận kết quả kỳ thi hoặc xét thăng hạng chức danh nghề nghiệp;</w:t>
      </w:r>
    </w:p>
    <w:p>
      <w:pPr>
        <w:spacing w:after="0" w:before="0" w:lineRule="auto" w:line="276"/>
        <w:jc w:val="both"/>
      </w:pPr>
      <w:r>
        <w:rPr>
          <w:rFonts w:ascii="Times New Roman" w:hAnsi="Times New Roman" w:cs="Times New Roman" w:eastAsia="Times New Roman"/>
          <w:b w:val="false"/>
          <w:sz w:val="26"/>
        </w:rPr>
        <w:t>e) Giải quyết khiếu nại, tố cáo trong quá trình tổ chức kỳ thi hoặc xét thăng hạng chức danh nghề nghiệp;</w:t>
      </w:r>
    </w:p>
    <w:p>
      <w:pPr>
        <w:spacing w:after="0" w:before="0" w:lineRule="auto" w:line="276"/>
        <w:jc w:val="both"/>
      </w:pPr>
      <w:r>
        <w:rPr>
          <w:rFonts w:ascii="Times New Roman" w:hAnsi="Times New Roman" w:cs="Times New Roman" w:eastAsia="Times New Roman"/>
          <w:b w:val="false"/>
          <w:sz w:val="26"/>
        </w:rPr>
        <w:t>g) Hội đồng thi hoặc xét thăng hạng chức danh nghề nghiệp tự giải thể sau khi hoàn thành nhiệm vụ.</w:t>
      </w:r>
    </w:p>
    <w:p>
      <w:pPr>
        <w:spacing w:after="0" w:before="0" w:lineRule="auto" w:line="276"/>
        <w:jc w:val="both"/>
      </w:pPr>
      <w:r>
        <w:rPr>
          <w:rFonts w:ascii="Times New Roman" w:hAnsi="Times New Roman" w:cs="Times New Roman" w:eastAsia="Times New Roman"/>
          <w:b w:val="false"/>
          <w:sz w:val="26"/>
        </w:rPr>
        <w:t>3. Không bố trí những người có quan hệ là cha, mẹ, anh, chị, em ruột của người dự thi hoặc xét thăng hạng hoặc của bên vợ (chồng) của người dự thi hoặc xét thăng hạng; vợ hoặc chồng, con đẻ hoặc con nuôi của người dự thi hoặc xét thăng hạng hoặc những người đang trong thời hạn xử lý kỷ luật hoặc đang thi hành quyết định kỷ luật làm thành viên Hội đồng thi hoặc xét thăng hạng chức danh nghề nghiệp, thành viên các bộ phận giúp việc của Hội đồng thi hoặc xét thăng hạng chức danh nghề nghiệp.</w:t>
      </w:r>
    </w:p>
    <w:p>
      <w:pPr>
        <w:shd w:val="clear" w:color="auto" w:fill="F2F6F9"/>
        <w:spacing w:after="0" w:before="120" w:lineRule="auto" w:line="276"/>
        <w:jc w:val="both"/>
      </w:pPr>
      <w:r>
        <w:rPr>
          <w:rFonts w:ascii="Times New Roman" w:hAnsi="Times New Roman" w:cs="Times New Roman" w:eastAsia="Times New Roman"/>
          <w:b w:val="true"/>
          <w:sz w:val="26"/>
        </w:rPr>
        <w:t>Bước 4. Xác định người trúng tuyển trong kỳ thi hoặc xét thăng hạng chức danh nghề nghiệp (Điều 40 Nghị định 115/2020/ND-CP)</w:t>
      </w:r>
    </w:p>
    <w:p>
      <w:pPr>
        <w:spacing w:after="0" w:before="0" w:lineRule="auto" w:line="276"/>
        <w:jc w:val="both"/>
      </w:pPr>
      <w:r>
        <w:rPr>
          <w:rFonts w:ascii="Times New Roman" w:hAnsi="Times New Roman" w:cs="Times New Roman" w:eastAsia="Times New Roman"/>
          <w:b w:val="false"/>
          <w:sz w:val="26"/>
        </w:rPr>
        <w:t>1. Có số câu trả lời đúng từ 50% số câu hỏi trở lên cho từng môn thi quy định, trừ trường hợp miễn thi.</w:t>
      </w:r>
    </w:p>
    <w:p>
      <w:pPr>
        <w:spacing w:after="0" w:before="0" w:lineRule="auto" w:line="276"/>
        <w:jc w:val="both"/>
      </w:pPr>
      <w:r>
        <w:rPr>
          <w:rFonts w:ascii="Times New Roman" w:hAnsi="Times New Roman" w:cs="Times New Roman" w:eastAsia="Times New Roman"/>
          <w:b w:val="false"/>
          <w:sz w:val="26"/>
        </w:rPr>
        <w:t>2. Có tổng kết quả điểm bài thi môn nghiệp vụ chuyên ngành quy định đạt từ 50 điểm trở lên, trường hợp thi thăng hạng chức danh nghề nghiệp hạng I thì phải đạt từ 100 điểm trở lên (trong đó điểm bài thi viết đề án và bài thi bảo vệ đề án phải đạt từ 50 điểm trở lên) và lấy theo thứ tự điểm từ cao xuống thấp trong phạm vi chỉ tiêu thăng hạng chức danh nghề nghiệp được giao.</w:t>
      </w:r>
    </w:p>
    <w:p>
      <w:pPr>
        <w:spacing w:after="0" w:before="0" w:lineRule="auto" w:line="276"/>
        <w:jc w:val="both"/>
      </w:pPr>
      <w:r>
        <w:rPr>
          <w:rFonts w:ascii="Times New Roman" w:hAnsi="Times New Roman" w:cs="Times New Roman" w:eastAsia="Times New Roman"/>
          <w:b w:val="false"/>
          <w:sz w:val="26"/>
        </w:rPr>
        <w:t>3. Trường hợp có từ 02 người trở lên có tổng kết quả điểm bài thi môn nghiệp vụ chuyên ngành bằng nhau ở chỉ tiêu thăng hạng chức danh nghề nghiệp cuối cùng thì việc xác định người trúng tuyển được thực hiện theo thứ tự ưu tiên sau: Viên chức là nữ; viên chức là người dân tộc thiểu số; viên chức nhiều tuổi hơn (tính theo ngày, tháng, năm sinh); viên chức có thời gian công tác nhiều hơn.</w:t>
      </w:r>
    </w:p>
    <w:p>
      <w:pPr>
        <w:spacing w:after="0" w:before="0" w:lineRule="auto" w:line="276"/>
        <w:jc w:val="both"/>
      </w:pPr>
      <w:r>
        <w:rPr>
          <w:rFonts w:ascii="Times New Roman" w:hAnsi="Times New Roman" w:cs="Times New Roman" w:eastAsia="Times New Roman"/>
          <w:b w:val="false"/>
          <w:sz w:val="26"/>
        </w:rPr>
        <w:t>Nếu vẫn không xác định được thì người đứng đầu cơ quan, đơn vị có thẩm quyền tổ chức thi thăng hạng chức danh nghề nghiệp có văn bản trao đổi với người đứng đầu cơ quan có thẩm quyền quản lý viên chức và quyết định người trúng tuyển theo đề nghị của người đứng đầu cơ quan có thẩm quyền quản lý viên chức.</w:t>
      </w:r>
    </w:p>
    <w:p>
      <w:pPr>
        <w:spacing w:after="0" w:before="0" w:lineRule="auto" w:line="276"/>
        <w:jc w:val="both"/>
      </w:pPr>
      <w:r>
        <w:rPr>
          <w:rFonts w:ascii="Times New Roman" w:hAnsi="Times New Roman" w:cs="Times New Roman" w:eastAsia="Times New Roman"/>
          <w:b w:val="false"/>
          <w:sz w:val="26"/>
        </w:rPr>
        <w:t>4. Không bảo lưu kết quả cho các kỳ thi thăng hạng chức danh nghề nghiệp lần sau.</w:t>
      </w:r>
    </w:p>
    <w:p>
      <w:pPr>
        <w:spacing w:after="0" w:before="0" w:lineRule="auto" w:line="276"/>
        <w:jc w:val="both"/>
      </w:pPr>
      <w:r>
        <w:rPr>
          <w:rFonts w:ascii="Times New Roman" w:hAnsi="Times New Roman" w:cs="Times New Roman" w:eastAsia="Times New Roman"/>
          <w:b w:val="false"/>
          <w:sz w:val="26"/>
        </w:rPr>
        <w:t>5. Thông báo kết quả thi thăng hạng chức danh nghề nghiệp viên chức:</w:t>
      </w:r>
    </w:p>
    <w:p>
      <w:pPr>
        <w:spacing w:after="0" w:before="0" w:lineRule="auto" w:line="276"/>
        <w:jc w:val="both"/>
      </w:pPr>
      <w:r>
        <w:rPr>
          <w:rFonts w:ascii="Times New Roman" w:hAnsi="Times New Roman" w:cs="Times New Roman" w:eastAsia="Times New Roman"/>
          <w:b w:val="false"/>
          <w:sz w:val="26"/>
        </w:rPr>
        <w:t>a) Trong thời hạn 10 ngày kể từ ngày hoàn thành việc chấm thi, Hội đồng thi thăng hạng chức danh nghề nghiệp viên chức phải báo cáo người đứng đầu cơ quan, đơn vị có thẩm quyền tổ chức thi thăng hạng chức danh nghề nghiệp viên chức về kết quả chấm thi; đồng thời công khai trên trang thông tin điện tử hoặc cổng thông tin điện tử của cơ quan, đơn vị có thẩm quyền tổ chức thi thăng hạng chức danh nghề nghiệp viên chức và gửi thông báo bằng văn bản tới cơ quan, đơn vị cử viên chức dự thi về điểm thi thăng hạng để thông báo cho viên chức được biết.</w:t>
      </w:r>
    </w:p>
    <w:p>
      <w:pPr>
        <w:spacing w:after="0" w:before="0" w:lineRule="auto" w:line="276"/>
        <w:jc w:val="both"/>
      </w:pPr>
      <w:r>
        <w:rPr>
          <w:rFonts w:ascii="Times New Roman" w:hAnsi="Times New Roman" w:cs="Times New Roman" w:eastAsia="Times New Roman"/>
          <w:b w:val="false"/>
          <w:sz w:val="26"/>
        </w:rPr>
        <w:t>b) Trong thời hạn 15 ngày kể từ ngày thông báo kết quả điểm thi thăng hạng, viên chức dự thi có quyền gửi đơn đề nghị phúc khảo kết quả điểm bài thi môn kiến thức chung, môn ngoại ngữ, môn tin học (trong trường hợp thi trắc nghiệm trên giấy) và bài thi viết môn nghiệp vụ chuyên ngành. Hội đồng thi thăng hạng chức danh nghề nghiệp viên chức có trách nhiệm thành lập Ban chấm phúc khảo và tổ chức chấm phúc khảo, công bố kết quả chấm phúc khảo chậm nhất 15 ngày kể từ ngày hết thời hạn nhận đơn phúc khảo theo quy định tại khoản này.</w:t>
      </w:r>
    </w:p>
    <w:p>
      <w:pPr>
        <w:spacing w:after="0" w:before="0" w:lineRule="auto" w:line="276"/>
        <w:jc w:val="both"/>
      </w:pPr>
      <w:r>
        <w:rPr>
          <w:rFonts w:ascii="Times New Roman" w:hAnsi="Times New Roman" w:cs="Times New Roman" w:eastAsia="Times New Roman"/>
          <w:b w:val="false"/>
          <w:sz w:val="26"/>
        </w:rPr>
        <w:t>c) Chậm nhất 05 ngày làm việc kể từ ngày công bố kết quả chấm phúc khảo, Hội đồng thi thăng hạng chức danh nghề nghiệp viên chức báo cáo người đứng đầu cơ quan, đơn vị có thẩm quyền tổ chức thi thăng hạng chức danh nghề nghiệp viên chức phê duyệt kết quả kỳ thi thăng hạng và danh sách viên chức trúng tuyển.</w:t>
      </w:r>
    </w:p>
    <w:p>
      <w:pPr>
        <w:spacing w:after="0" w:before="0" w:lineRule="auto" w:line="276"/>
        <w:jc w:val="both"/>
      </w:pPr>
      <w:r>
        <w:rPr>
          <w:rFonts w:ascii="Times New Roman" w:hAnsi="Times New Roman" w:cs="Times New Roman" w:eastAsia="Times New Roman"/>
          <w:b w:val="false"/>
          <w:sz w:val="26"/>
        </w:rPr>
        <w:t>d) Chậm nhất 05 ngày làm việc kể từ ngày có quyết định phê duyệt kết quả kỳ thi thăng hạng chức danh nghề nghiệp, Hội đồng thi thăng hạng chức danh nghề nghiệp viên chức có trách nhiệm thông báo kết quả thi và danh sách viên chức trúng tuyển bằng văn bản tới cơ quan, đơn vị cử viên chức tham dự kỳ thi.</w:t>
      </w:r>
    </w:p>
    <w:p>
      <w:pPr>
        <w:shd w:val="clear" w:color="auto" w:fill="F2F6F9"/>
        <w:spacing w:after="0" w:before="120" w:lineRule="auto" w:line="276"/>
        <w:jc w:val="both"/>
      </w:pPr>
      <w:r>
        <w:rPr>
          <w:rFonts w:ascii="Times New Roman" w:hAnsi="Times New Roman" w:cs="Times New Roman" w:eastAsia="Times New Roman"/>
          <w:b w:val="true"/>
          <w:sz w:val="26"/>
        </w:rPr>
        <w:t>Bước 5. Bổ nhiệm và xếp lương chức danh nghề nghiệp đối với viên chức trúng tuyển kỳ thi hoặc xét thăng hạng chức danh nghề nghiệp (Điều 42 Nghị định 115/2020/ND-CP)</w:t>
      </w:r>
    </w:p>
    <w:p>
      <w:pPr>
        <w:spacing w:after="0" w:before="0" w:lineRule="auto" w:line="276"/>
        <w:jc w:val="both"/>
      </w:pPr>
      <w:r>
        <w:rPr>
          <w:rFonts w:ascii="Times New Roman" w:hAnsi="Times New Roman" w:cs="Times New Roman" w:eastAsia="Times New Roman"/>
          <w:b w:val="false"/>
          <w:sz w:val="26"/>
        </w:rPr>
        <w:t>1. Chậm nhất 15 ngày kể từ ngày nhận được danh sách viên chức trúng tuyển trong kỳ thi hoặc xét thăng hạng chức danh nghề nghiệp, người đứng đầu cơ quan có thẩm quyền quản lý viên chức thực hiện việc bổ nhiệm và xếp lương chức danh nghề nghiệp đối với viên chức trúng tuyển như sau:</w:t>
      </w:r>
    </w:p>
    <w:p>
      <w:pPr>
        <w:spacing w:after="0" w:before="0" w:lineRule="auto" w:line="276"/>
        <w:jc w:val="both"/>
      </w:pPr>
      <w:r>
        <w:rPr>
          <w:rFonts w:ascii="Times New Roman" w:hAnsi="Times New Roman" w:cs="Times New Roman" w:eastAsia="Times New Roman"/>
          <w:b w:val="false"/>
          <w:sz w:val="26"/>
        </w:rPr>
        <w:t>a) Đối với kỳ thi hoặc xét thăng hạng chức danh nghề nghiệp hạng I:</w:t>
      </w:r>
    </w:p>
    <w:p>
      <w:pPr>
        <w:spacing w:after="0" w:before="0" w:lineRule="auto" w:line="276"/>
        <w:jc w:val="both"/>
      </w:pPr>
      <w:r>
        <w:rPr>
          <w:rFonts w:ascii="Times New Roman" w:hAnsi="Times New Roman" w:cs="Times New Roman" w:eastAsia="Times New Roman"/>
          <w:b w:val="false"/>
          <w:sz w:val="26"/>
        </w:rPr>
        <w:t>Người đứng đầu cơ quan có thẩm quyền quản lý viên chức quyết định bổ nhiệm và xếp lương đối với viên chức trúng tuyển sau khi thống nhất với Bộ Nội vụ (đối với đơn vị sự nghiệp công lập của Nhà nước) hoặc Ban Tổ chức Trung ương (đối với đơn vị sự nghiệp công lập của Đảng, Mặt trận Tổ quốc Việt Nam và các tổ chức chính trị - xã hội).</w:t>
      </w:r>
    </w:p>
    <w:p>
      <w:pPr>
        <w:spacing w:after="0" w:before="0" w:lineRule="auto" w:line="276"/>
        <w:jc w:val="both"/>
      </w:pPr>
      <w:r>
        <w:rPr>
          <w:rFonts w:ascii="Times New Roman" w:hAnsi="Times New Roman" w:cs="Times New Roman" w:eastAsia="Times New Roman"/>
          <w:b w:val="false"/>
          <w:sz w:val="26"/>
        </w:rPr>
        <w:t>b) Đối với kỳ thi hoặc xét thăng hạng chức danh nghề nghiệp hạng II, hạng III và hạng IV:</w:t>
      </w:r>
    </w:p>
    <w:p>
      <w:pPr>
        <w:spacing w:after="0" w:before="0" w:lineRule="auto" w:line="276"/>
        <w:jc w:val="both"/>
      </w:pPr>
      <w:r>
        <w:rPr>
          <w:rFonts w:ascii="Times New Roman" w:hAnsi="Times New Roman" w:cs="Times New Roman" w:eastAsia="Times New Roman"/>
          <w:b w:val="false"/>
          <w:sz w:val="26"/>
        </w:rPr>
        <w:t>Người đứng đầu cơ quan có thẩm quyền quản lý viên chức quyết định theo thẩm quyền hoặc phân cấp việc quyết định bổ nhiệm và xếp lương chức danh nghề nghiệp đối với viên chức trúng tuyển.</w:t>
      </w:r>
    </w:p>
    <w:p>
      <w:pPr>
        <w:spacing w:after="0" w:before="0" w:lineRule="auto" w:line="276"/>
        <w:jc w:val="both"/>
      </w:pPr>
      <w:r>
        <w:rPr>
          <w:rFonts w:ascii="Times New Roman" w:hAnsi="Times New Roman" w:cs="Times New Roman" w:eastAsia="Times New Roman"/>
          <w:b w:val="false"/>
          <w:sz w:val="26"/>
        </w:rPr>
        <w:t>2. Việc xếp lương ở chức danh nghề nghiệp mới bổ nhiệm thực hiện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80 Ngày</w:t>
            </w:r>
          </w:p>
        </w:tc>
        <w:tc>
          <w:p/>
          <w:p>
            <w:pPr>
              <w:spacing w:after="0" w:before="0" w:lineRule="auto" w:line="276"/>
              <w:jc w:val="left"/>
            </w:pPr>
            <w:r>
              <w:rPr>
                <w:rFonts w:ascii="Times New Roman" w:hAnsi="Times New Roman" w:cs="Times New Roman" w:eastAsia="Times New Roman"/>
                <w:b w:val="false"/>
                <w:sz w:val="26"/>
              </w:rPr>
              <w:t>Phí : 700.000 Đồng</w:t>
              <w:t xml:space="preserve"> (b) Thăng hạng chức danh nghề nghiệp viên chức hạng II, hạng III: - Dưới 100 thí sinh)</w:t>
            </w:r>
          </w:p>
          <w:p>
            <w:pPr>
              <w:spacing w:after="0" w:before="0" w:lineRule="auto" w:line="276"/>
              <w:jc w:val="left"/>
            </w:pPr>
            <w:r>
              <w:rPr>
                <w:rFonts w:ascii="Times New Roman" w:hAnsi="Times New Roman" w:cs="Times New Roman" w:eastAsia="Times New Roman"/>
                <w:b w:val="false"/>
                <w:sz w:val="26"/>
              </w:rPr>
              <w:t>Phí : 1.200.000 Đồng</w:t>
              <w:t xml:space="preserve"> (- Từ 100 thí sinh trở lên: 1.200.000 đồng/thí sinh/lần)</w:t>
            </w:r>
          </w:p>
          <w:p>
            <w:pPr>
              <w:spacing w:after="0" w:before="0" w:lineRule="auto" w:line="276"/>
              <w:jc w:val="left"/>
            </w:pPr>
            <w:r>
              <w:rPr>
                <w:rFonts w:ascii="Times New Roman" w:hAnsi="Times New Roman" w:cs="Times New Roman" w:eastAsia="Times New Roman"/>
                <w:b w:val="false"/>
                <w:sz w:val="26"/>
              </w:rPr>
              <w:t>Phí : 1.300.000 Đồng</w:t>
              <w:t xml:space="preserve"> (- Từ 50 đến dưới 100 thí sinh: 1.300.000 đồng/thí sinh/lần)</w:t>
            </w:r>
          </w:p>
          <w:p>
            <w:pPr>
              <w:spacing w:after="0" w:before="0" w:lineRule="auto" w:line="276"/>
              <w:jc w:val="left"/>
            </w:pPr>
            <w:r>
              <w:rPr>
                <w:rFonts w:ascii="Times New Roman" w:hAnsi="Times New Roman" w:cs="Times New Roman" w:eastAsia="Times New Roman"/>
                <w:b w:val="false"/>
                <w:sz w:val="26"/>
              </w:rPr>
              <w:t>Phí : 1.400.000 Đồng</w:t>
              <w:t xml:space="preserve"> (a) Thăng hạng chức danh nghề nghiệp viên chức hạng I: - Dưới 50 thí sinh)</w:t>
            </w:r>
          </w:p>
          <w:p>
            <w:pPr>
              <w:spacing w:after="0" w:before="0" w:lineRule="auto" w:line="276"/>
              <w:jc w:val="left"/>
            </w:pPr>
            <w:r>
              <w:rPr>
                <w:rFonts w:ascii="Times New Roman" w:hAnsi="Times New Roman" w:cs="Times New Roman" w:eastAsia="Times New Roman"/>
                <w:b w:val="false"/>
                <w:sz w:val="26"/>
              </w:rPr>
              <w:t>Phí : 150.000 Đồng</w:t>
              <w:t xml:space="preserve"> (c) Phúc khảo 150.000 đồng/bài thi)</w:t>
            </w:r>
          </w:p>
          <w:p>
            <w:pPr>
              <w:spacing w:after="0" w:before="0" w:lineRule="auto" w:line="276"/>
              <w:jc w:val="left"/>
            </w:pPr>
            <w:r>
              <w:rPr>
                <w:rFonts w:ascii="Times New Roman" w:hAnsi="Times New Roman" w:cs="Times New Roman" w:eastAsia="Times New Roman"/>
                <w:b w:val="false"/>
                <w:sz w:val="26"/>
              </w:rPr>
              <w:t>Phí : 500.000 Đồng</w:t>
              <w:t xml:space="preserve"> (- Từ 500 thí sinh trở lên: 500.000 đồng/thí sinh/lần)</w:t>
            </w:r>
          </w:p>
          <w:p>
            <w:pPr>
              <w:spacing w:after="0" w:before="0" w:lineRule="auto" w:line="276"/>
              <w:jc w:val="left"/>
            </w:pPr>
            <w:r>
              <w:rPr>
                <w:rFonts w:ascii="Times New Roman" w:hAnsi="Times New Roman" w:cs="Times New Roman" w:eastAsia="Times New Roman"/>
                <w:b w:val="false"/>
                <w:sz w:val="26"/>
              </w:rPr>
              <w:t>Phí : 600.000 Đồng</w:t>
              <w:t xml:space="preserve"> (- Từ 100 thí sinh đến dưới 500 thí sinh: 600.000 đồng/thí sinh/lần)</w:t>
            </w:r>
          </w:p>
        </w:tc>
        <w:tc>
          <w:p/>
          <w:p>
            <w:pPr>
              <w:spacing w:after="0" w:before="0" w:lineRule="auto" w:line="276"/>
              <w:jc w:val="left"/>
            </w:pPr>
            <w:r>
              <w:rPr>
                <w:rFonts w:ascii="Times New Roman" w:hAnsi="Times New Roman" w:cs="Times New Roman" w:eastAsia="Times New Roman"/>
                <w:b w:val="false"/>
                <w:sz w:val="26"/>
              </w:rPr>
              <w:t>Nộp trực tiếp tại cơ quan, đơn vị có thẩm quyền tổ chức thăng hạng chức danh nghề nghiệp viên chức.
- Trước ngày thi hoặc xét thăng hạng ít nhất 15 ngày, Hội đồng thi hoặc xét thăng hạng gửi thông báo triệu tập thí sinh dự thi hoặc xét, thông báo cụ thể thời gian, địa điểm tổ chức ôn tập (nếu có) và địa điểm tổ chức thi hoặc xét cho các thí sinh có đủ điều kiện dự thi hoặc xét thăng hạng.
- Trước ngày thi 01 ngày, Hội đồng thi niêm yết danh sách thí sinh theo số báo danh và theo phòng thi hoặc xét, sơ đồ vị trí các phòng thi hoặc xét, nội quy, hình thức, thời gian thi hoặc xét thăng hạng.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(Điều 36 Nghị định 115/2020/ND-CP)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Sơ yếu lý lịch viên chức theo quy định hiện hành được lập chậm nhất là 30 ngày trước thời hạn cuối cùng nộp hồ sơ dự thi hoặc xét thăng hạng chức danh nghề nghiệp, có xác nhận của cơ quan, đơn vị sử dụng viên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nhận xét, đánh giá của người đứng đầu đơn vị sự nghiệp công lập sử dụng viên chức hoặc của người đứng đầu cơ quan có thẩm quyền quản lý đơn vị sự nghiệp công lập về các tiêu chuẩn, điều kiện đăng ký dự thi hoặc xét thăng hạng chức danh nghề nghiệp của viên chức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các văn bằng, chứng chỉ theo yêu cầu của chức danh nghề nghiệp dự thi hoặc xét thăng hạng; Trường hợp viên chức có bằng tốt nghiệp chuyên môn đã chuẩn đầu ra về ngoại ngữ, tin học theo quy định mà tương ứng với yêu cầu của chức danh nghề nghiệp dự thi hoặc xét thăng hạng thì được sử dụng thay thế chứng chỉ ngoại ngữ, tin học; Trường hợp viên chức được miễn thi môn ngoại ngữ, môn tin học quy định thì được miễn chứng chỉ ngoại ngữ, chứng chỉ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yêu cầu khác theo quy định của tiêu chuẩn chức danh nghề nghiệp dự thi hoặc xét thăng hạng.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thăng hạng chức danh nghề nghiệp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52/2019/QH14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 228/2016/TT-BTC</w:t>
            </w:r>
          </w:p>
        </w:tc>
        <w:tc>
          <w:p/>
          <w:p>
            <w:pPr>
              <w:spacing w:after="0" w:before="0" w:lineRule="auto" w:line="276"/>
              <w:jc w:val="left"/>
            </w:pPr>
            <w:r>
              <w:rPr>
                <w:rFonts w:ascii="Times New Roman" w:hAnsi="Times New Roman" w:cs="Times New Roman" w:eastAsia="Times New Roman"/>
                <w:b w:val="false"/>
                <w:sz w:val="26"/>
              </w:rPr>
              <w:t>11-11-2016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Viên chức được đăng ký dự thi hoặc dự xét thăng hạng chức danh nghề nghiệp khi đảm bảo đủ các tiêu chuẩn, điều kiện sau:
- Đơn vị sự nghiệp công lập có nhu cầu;
- Hoàn thành tốt nhiệm vụ trong thời gian công tác 03 năm liên tục gần nhất; có phẩm chất và đạo đức nghề nghiệp; không trong thời gian thi hành kỷ luật hoặc đã có thông báo về việc xem xét kỷ luật của cơ quan, đơn vị có thẩm quyền;
- Có đủ trình độ đào tạo, bồi dưỡng và năng lực chuyên môn nghiệp vụ của chức danh nghề nghiệp ở hạng cao hơn hạng hiện giữ trong cùng ngành, lĩnh vực;
- Đáp ứng các yêu cầu khác do Bộ quản lý viên chức chuyên ngành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2026-05-22T16:15:04Z</dcterms:created>
  <dc:creator>Apache POI</dc:creator>
</cp:coreProperties>
</file>