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vũ khí thể thao tại 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doanh nghiệp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Cơ quan, tổ chức, doanh nghiệp nộp hồ sơ trên Cổng dịch vụ công hoặc nộp hồ sơ trực tiếp hoặc gửi qua đường bưu chính về Cục Cảnh sát quản lý hành chính về trật tự xã hội, Bộ Công an.</w:t>
      </w:r>
    </w:p>
    <w:p>
      <w:pPr>
        <w:spacing w:after="0" w:before="0" w:lineRule="auto" w:line="276"/>
        <w:jc w:val="both"/>
      </w:pPr>
      <w:r>
        <w:rPr>
          <w:rFonts w:ascii="Times New Roman" w:hAnsi="Times New Roman" w:cs="Times New Roman" w:eastAsia="Times New Roman"/>
          <w:b w:val="false"/>
          <w:sz w:val="26"/>
        </w:rPr>
        <w:t>Bước 3: Khi tiếp nhận hồ sơ, cơ quan có thẩm quyền kiểm tra tính pháp lý, nội dung hồ sơ:
+ Trường hợp hồ sơ đạt yêu cầu: Cán bộ tiếp nhận hồ sơ trên Cổng dịch vụ công phải thông báo thời gian trả kết quả cho cơ quan, tổ chức, doanh nghiệp đề nghị biết.
Cán bộ tiếp nhận hồ sơ nộp qua đường bưu chính hoặc trực tiếp phải thông báo bằng văn bản thời gian trả kết quả cho cơ quan, tổ chức, doanh nghiệp đề nghị biết và nhập vào hệ thống phần mềm quản lý vũ khí, vật liệu nổ, công cụ hỗ trợ và pháo.
+ Trường hợp hồ sơ thiếu thủ tục: Cán bộ tiếp nhận hồ sơ trên Cổng dịch vụ công phải thông báo thủ tục còn thiếu cho cơ quan, tổ chức, doanh nghiệp đề nghị biết để bổ sung, hoàn thiện. 
Cán bộ tiếp nhận hồ sơ qua đường bưu chính hoặc trực tiếp phải trả hồ sơ hoặc thông báo bằng văn bản cho cơ quan, tổ chức, doanh nghiệp đề nghị để bổ sung, hoàn thiện hồ sơ. 
+ Hồ sơ không đạt yêu cầu: Cán bộ tiếp nhận hồ sơ nộp trên Cổng dịch vụ công không tiếp nhận và thông báo trả lời trên Cổng dịch vụ công lý do không tiếp nhận cho cơ quan, tổ chức, doanh nghiệp đề nghị biết. 
Cán bộ tiếp nhận hồ sơ nộp qua đường bưu chính hoặc trực tiếp, không tiếp nhận và thông báo trả lời trực tiếp hoặc bằng văn bản, nêu rõ lý do không tiếp nhận cho cơ quan, tổ chức, doanh nghiệp đề nghị biết.</w:t>
      </w:r>
    </w:p>
    <w:p>
      <w:pPr>
        <w:spacing w:after="0" w:before="0" w:lineRule="auto" w:line="276"/>
        <w:jc w:val="both"/>
      </w:pPr>
      <w:r>
        <w:rPr>
          <w:rFonts w:ascii="Times New Roman" w:hAnsi="Times New Roman" w:cs="Times New Roman" w:eastAsia="Times New Roman"/>
          <w:b w:val="false"/>
          <w:sz w:val="26"/>
        </w:rPr>
        <w:t>Bước 4: Căn cứ theo ngày hẹn trên phiếu tiếp nhận hồ sơ và hẹn trả kết quả để nhận giấy phép sử dụng vũ khí thể thao.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đồng/01 giấy)</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đồng/01 giấy)</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đồng/01 giấy)</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trong đó ghi rõ tên, địa chỉ cơ quan, tổ chức, doanh nghiệp, lý do, số lượng, chủng loại, nước sản xuất, nhãn hiệu, số hiệu, ký hiệu của từng vũ khí thể thao và số giấy phép trang bị vũ khí thể thao;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hóa đơn, bản sao phiếu xuất kho hoặc giấy tờ chứng minh nguồn gốc, xuất xứ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trên Cổng dịch vụ công hoặc nộp hồ sơ trực tiếp hoặc qua dịch vụ bưu chính công ích đến Cục Cảnh sát quản lý hành chính về trật tự xã hội,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vũ khí thể thao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của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77/2024/TT-BCA</w:t>
            </w:r>
          </w:p>
        </w:tc>
        <w:tc>
          <w:p/>
          <w:p>
            <w:pPr>
              <w:spacing w:after="0" w:before="0" w:lineRule="auto" w:line="276"/>
              <w:jc w:val="left"/>
            </w:pPr>
            <w:r>
              <w:rPr>
                <w:rFonts w:ascii="Times New Roman" w:hAnsi="Times New Roman" w:cs="Times New Roman" w:eastAsia="Times New Roman"/>
                <w:b w:val="false"/>
                <w:sz w:val="26"/>
              </w:rPr>
              <w:t>Thông tư quy định về biểu mẫu và trình tự cấp giấy phép, thông báo đăng ký khai báo, chứng nhận, chứng chỉ về vũ khí, vật liệu nổ, tiền chất thuốc nổ, công cụ hỗ trợ; thông báo xác nhận khai báo vũ khí thô sơ</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Chỉ cấp giấy phép sử dụng vũ khí thể thao cho đối tượng được trang bị vũ khí thể thao theo quy định tại khoản 1 Điều 24 Luật Quản lý, sử dụng vũ khí, vật liệu nổ và công cụ hỗ trợ (Luật số 42/2024/QH15 ngày 29/6/2024); cụ thể:
“1. Đối tượng được trang bị vũ khí thể thao bao gồm:
a) Quân đội nhân dân;
b) Dân quân tự vệ;
c) Cảnh sát biển;
d) Công an nhân dân; 
đ) Câu lạc bộ, cơ sở đào tạo, huấn luyện thể thao có giấy phép hoạt động;
e) Trung tâm giáo dục quốc phòng và an ninh;
g) Cơ quan, tổ chức, doanh nghiệp khác được thành lập, cấp phép hoạt động trong luyện tập, thi đấu thể thao.”.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2026-05-09T03:10:58Z</dcterms:created>
  <dc:creator>Apache POI</dc:creator>
</cp:coreProperties>
</file>