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1.005409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Số 1061/QĐ-BNG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hộ chiếu ngoại giao, hộ chiếu công vụ tại các cơ quan trong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Cấp hộ chiếu, giấy thông hành, công hàm đề nghị cấp thị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Nộp tại Cục Lãnh sự (Bộ Ngoại giao).
- Địa chỉ: 40 Trần Phú, Ba Đình, Hà Nội.
- Thời gian nhận hồ sơ và trả kết quả: Từ thứ Hai đến thứ Sáu (trừ các ngày lễ, Tết).
</w:t>
      </w:r>
    </w:p>
    <w:p>
      <w:pPr>
        <w:spacing w:after="0" w:before="0" w:lineRule="auto" w:line="276"/>
        <w:jc w:val="both"/>
      </w:pPr>
      <w:r>
        <w:rPr>
          <w:rFonts w:ascii="Times New Roman" w:hAnsi="Times New Roman" w:cs="Times New Roman" w:eastAsia="Times New Roman"/>
          <w:b w:val="false"/>
          <w:sz w:val="26"/>
        </w:rPr>
        <w:t>Nộp tại Sở Ngoại vụ Thành phố Hồ Chí Minh (Bộ Ngoại giao).
- Địa chỉ: 06 Alexandre De Rhodes, Quận 1, TP Hồ Chí Minh.
- Thời gian nhận hồ sơ và trả kết quả: Từ thứ Hai đến thứ Sáu (trừ các ngày lễ, Tết).
</w:t>
      </w:r>
    </w:p>
    <w:p>
      <w:pPr>
        <w:spacing w:after="0" w:before="0" w:lineRule="auto" w:line="276"/>
        <w:jc w:val="both"/>
      </w:pPr>
      <w:r>
        <w:rPr>
          <w:rFonts w:ascii="Times New Roman" w:hAnsi="Times New Roman" w:cs="Times New Roman" w:eastAsia="Times New Roman"/>
          <w:b w:val="false"/>
          <w:sz w:val="26"/>
        </w:rPr>
        <w:t>Nộp tại trụ sở các Cơ quan ngoại vụ địa phương.
- Cục Lãnh sự, Sở Ngoại vụ Tp HCM xem xét giải quyết.	
- Nhận kết quả trực tiếp tại trụ sở các cơ quan theo giấy biên nhận hồ sơ.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t>Lệ phí : 200000 Đồng</w:t>
              <w:br/>
              <w:t>File đính kèm: VanBanGoc_219_2016_TT-BTC.pdf</w:t>
            </w:r>
          </w:p>
        </w:tc>
        <w:tc>
          <w:p/>
          <w:p>
            <w:pPr>
              <w:spacing w:after="0" w:before="0" w:lineRule="auto" w:line="276"/>
              <w:jc w:val="left"/>
            </w:pPr>
            <w:r>
              <w:rPr>
                <w:rFonts w:ascii="Times New Roman" w:hAnsi="Times New Roman" w:cs="Times New Roman" w:eastAsia="Times New Roman"/>
                <w:b w:val="false"/>
                <w:sz w:val="26"/>
              </w:rPr>
              <w:t>Nộp hồ sơ trực tiếp tại trụ sở Cục Lãnh sự, Sở Ngoại vụ TP Hồ Chí Minh, thời hạn giải quyết không quá 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w:t>
            </w:r>
          </w:p>
        </w:tc>
        <w:tc>
          <w:p/>
          <w:p>
            <w:pPr>
              <w:spacing w:after="0" w:before="0" w:lineRule="auto" w:line="276"/>
              <w:jc w:val="left"/>
            </w:pPr>
            <w:r>
              <w:rPr>
                <w:rFonts w:ascii="Times New Roman" w:hAnsi="Times New Roman" w:cs="Times New Roman" w:eastAsia="Times New Roman"/>
                <w:b w:val="false"/>
                <w:sz w:val="26"/>
              </w:rPr>
              <w:t>Lệ phí : 200000 Đồng</w:t>
              <w:br/>
              <w:t>File đính kèm: VanBanGoc_219_2016_TT-BTC.pdf</w:t>
            </w:r>
          </w:p>
        </w:tc>
        <w:tc>
          <w:p/>
          <w:p>
            <w:pPr>
              <w:spacing w:after="0" w:before="0" w:lineRule="auto" w:line="276"/>
              <w:jc w:val="left"/>
            </w:pPr>
            <w:r>
              <w:rPr>
                <w:rFonts w:ascii="Times New Roman" w:hAnsi="Times New Roman" w:cs="Times New Roman" w:eastAsia="Times New Roman"/>
                <w:b w:val="false"/>
                <w:sz w:val="26"/>
              </w:rPr>
              <w:t>Trường hợp nộp hồ sơ tại các Cơ quan ngoại vụ địa phương, trong thời gian sớm nhất và không quá 02 ngày làm việc kể từ ngày nhận đủ hồ sơ hợp lệ, Cơ quan ngoại vụ địa phương chuyển hồ sơ cho Cục Lãnh sự và Sở Ngoại vụ Thành phố Hồ Chí Minh. Việc cấp hộ chiếu ngoại giao, hộ chiếu công vụ được Cục Lãnh sự hoặc Sở Ngoại vụ TP Hồ Chí Minh thực hiện trong thời hạn không quá 03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w:t>
            </w:r>
          </w:p>
        </w:tc>
        <w:tc>
          <w:p/>
          <w:p>
            <w:pPr>
              <w:spacing w:after="0" w:before="0" w:lineRule="auto" w:line="276"/>
              <w:jc w:val="left"/>
            </w:pPr>
            <w:r>
              <w:rPr>
                <w:rFonts w:ascii="Times New Roman" w:hAnsi="Times New Roman" w:cs="Times New Roman" w:eastAsia="Times New Roman"/>
                <w:b w:val="false"/>
                <w:sz w:val="26"/>
              </w:rPr>
              <w:t>Lệ phí : 200000 Đồng</w:t>
              <w:br/>
              <w:t>File đính kèm: VanBanGoc_219_2016_TT-BTC.pdf</w:t>
            </w:r>
          </w:p>
        </w:tc>
        <w:tc>
          <w:p/>
          <w:p>
            <w:pPr>
              <w:spacing w:after="0" w:before="0" w:lineRule="auto" w:line="276"/>
              <w:jc w:val="left"/>
            </w:pPr>
            <w:r>
              <w:rPr>
                <w:rFonts w:ascii="Times New Roman" w:hAnsi="Times New Roman" w:cs="Times New Roman" w:eastAsia="Times New Roman"/>
                <w:b w:val="false"/>
                <w:sz w:val="26"/>
              </w:rPr>
              <w:t>Trường hợp hồ sơ được nộp với Tờ khai dưới dạng khai trực tuyến thì thời hạn giải quyết là 01 ngày làm việc kể từ ngày Cục Lãnh sự hoặc Sở Ngoại vụ Thành phố Hồ Chí Minh nhận đủ hồ sơ hợp lệ. Đối với đoàn có số lượng từ 50 người trở lên thì thời hạn giải quyết là không quá 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t>Lệ phí : 200000 Đồng</w:t>
              <w:br/>
              <w:t>File đính kèm: VanBanGoc_219_2016_TT-BTC.pdf</w:t>
            </w:r>
          </w:p>
        </w:tc>
        <w:tc>
          <w:p/>
          <w:p>
            <w:pPr>
              <w:spacing w:after="0" w:before="0" w:lineRule="auto" w:line="276"/>
              <w:jc w:val="left"/>
            </w:pPr>
            <w:r>
              <w:rPr>
                <w:rFonts w:ascii="Times New Roman" w:hAnsi="Times New Roman" w:cs="Times New Roman" w:eastAsia="Times New Roman"/>
                <w:b w:val="false"/>
                <w:sz w:val="26"/>
              </w:rPr>
              <w:t>Cấp hộ chiếu ngoại giao, hộ chiếu công vụ trong trường hợp đặc biệt: Trong thời hạn không quá 05 ngày làm việc kể từ ngày nhận đủ hồ sơ hợp lệ, Cục Lãnh sự hoặc Sở Ngoại vụ Thành phố Hồ Chí Minh xem xét, cấp hộ chiếu ngoại giao, hộ chiếu công vụ với thời hạn giá trị phù hợp hoặc từ chối cấp hộ chiếu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t>Lệ phí : 400000 Đồng</w:t>
              <w:br/>
              <w:t>File đính kèm: VanBanGoc_219_2016_TT-BTC.pdf</w:t>
            </w:r>
          </w:p>
        </w:tc>
        <w:tc>
          <w:p/>
          <w:p>
            <w:pPr>
              <w:spacing w:after="0" w:before="0" w:lineRule="auto" w:line="276"/>
              <w:jc w:val="left"/>
            </w:pPr>
            <w:r>
              <w:rPr>
                <w:rFonts w:ascii="Times New Roman" w:hAnsi="Times New Roman" w:cs="Times New Roman" w:eastAsia="Times New Roman"/>
                <w:b w:val="false"/>
                <w:sz w:val="26"/>
              </w:rPr>
              <w:t>Trường hợp làm mất, hỏng hộ chiếu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cấp hộ chiếu ngoại giao, hộ chiếu công vụ, công hàm xin thị thực theo mẫu 01/2016/XNC</w:t>
            </w:r>
          </w:p>
        </w:tc>
        <w:tc>
          <w:p/>
          <w:p>
            <w:pPr>
              <w:spacing w:after="0" w:before="0" w:lineRule="auto" w:line="276"/>
              <w:jc w:val="left"/>
            </w:pPr>
            <w:r>
              <w:rPr>
                <w:rFonts w:ascii="Times New Roman" w:hAnsi="Times New Roman" w:cs="Times New Roman" w:eastAsia="Times New Roman"/>
                <w:b w:val="false"/>
                <w:sz w:val="26"/>
              </w:rPr>
              <w:t>Mẫu 01-2016-XNC.doc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cử hoặc cho phép cán bộ, công chức, viên chức quản lý, sỹ quan, quân nhân chuyên nghiệp đi công tác đi nước ngoài theo mẫu 03/2016/XNC</w:t>
            </w:r>
          </w:p>
        </w:tc>
        <w:tc>
          <w:p/>
          <w:p>
            <w:pPr>
              <w:spacing w:after="0" w:before="0" w:lineRule="auto" w:line="276"/>
              <w:jc w:val="left"/>
            </w:pPr>
            <w:r>
              <w:rPr>
                <w:rFonts w:ascii="Times New Roman" w:hAnsi="Times New Roman" w:cs="Times New Roman" w:eastAsia="Times New Roman"/>
                <w:b w:val="false"/>
                <w:sz w:val="26"/>
              </w:rPr>
              <w:t>Mẫu 03-2016-XNC.doc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thông báo việc mất hộ chiếu theo mẫu 06/2016/XNC</w:t>
            </w:r>
          </w:p>
        </w:tc>
        <w:tc>
          <w:p/>
          <w:p>
            <w:pPr>
              <w:spacing w:after="0" w:before="0" w:lineRule="auto" w:line="276"/>
              <w:jc w:val="left"/>
            </w:pPr>
            <w:r>
              <w:rPr>
                <w:rFonts w:ascii="Times New Roman" w:hAnsi="Times New Roman" w:cs="Times New Roman" w:eastAsia="Times New Roman"/>
                <w:b w:val="false"/>
                <w:sz w:val="26"/>
              </w:rPr>
              <w:t>Mau 06-2016_XNC.doc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Lãnh sự - Bộ Ngoại giao, Sở Ngoại vụ Thành phố Hồ Chí Minh - Bộ Ngoại giao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Ngoại vụ Thành phố Hồ Chí Minh - Bộ Ngoại giao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Hộ chiếu ngoại giao, hộ chiếu công vụ</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94/2015/NĐ-CP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136/2007/NĐ-CP ngày 17 tháng 8 năm 2007 về xuất cảnh, nhập cảnh của công dân Việt Nam</w:t>
            </w:r>
          </w:p>
        </w:tc>
        <w:tc>
          <w:p/>
          <w:p>
            <w:pPr>
              <w:spacing w:after="0" w:before="0" w:lineRule="auto" w:line="276"/>
              <w:jc w:val="left"/>
            </w:pPr>
            <w:r>
              <w:rPr>
                <w:rFonts w:ascii="Times New Roman" w:hAnsi="Times New Roman" w:cs="Times New Roman" w:eastAsia="Times New Roman"/>
                <w:b w:val="false"/>
                <w:sz w:val="26"/>
              </w:rPr>
              <w:t>16-10-2015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136/2007/NĐ-CP</w:t>
            </w:r>
          </w:p>
        </w:tc>
        <w:tc>
          <w:p/>
          <w:p>
            <w:pPr>
              <w:spacing w:after="0" w:before="0" w:lineRule="auto" w:line="276"/>
              <w:jc w:val="left"/>
            </w:pPr>
            <w:r>
              <w:rPr>
                <w:rFonts w:ascii="Times New Roman" w:hAnsi="Times New Roman" w:cs="Times New Roman" w:eastAsia="Times New Roman"/>
                <w:b w:val="false"/>
                <w:sz w:val="26"/>
              </w:rPr>
              <w:t>Về xuất cảnh, nhập cảnh của công dân Việt Nam</w:t>
            </w:r>
          </w:p>
        </w:tc>
        <w:tc>
          <w:p/>
          <w:p>
            <w:pPr>
              <w:spacing w:after="0" w:before="0" w:lineRule="auto" w:line="276"/>
              <w:jc w:val="left"/>
            </w:pPr>
            <w:r>
              <w:rPr>
                <w:rFonts w:ascii="Times New Roman" w:hAnsi="Times New Roman" w:cs="Times New Roman" w:eastAsia="Times New Roman"/>
                <w:b w:val="false"/>
                <w:sz w:val="26"/>
              </w:rPr>
              <w:t>17-08-2007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03/2016/TT-BNG</w:t>
            </w:r>
          </w:p>
        </w:tc>
        <w:tc>
          <w:p/>
          <w:p>
            <w:pPr>
              <w:spacing w:after="0" w:before="0" w:lineRule="auto" w:line="276"/>
              <w:jc w:val="left"/>
            </w:pPr>
            <w:r>
              <w:rPr>
                <w:rFonts w:ascii="Times New Roman" w:hAnsi="Times New Roman" w:cs="Times New Roman" w:eastAsia="Times New Roman"/>
                <w:b w:val="false"/>
                <w:sz w:val="26"/>
              </w:rPr>
              <w:t>Hướng dẫn việc cấp, gia hạn, sửa đổi, bổ sung hộ chiếu ngoại giao, hộ chiếu công vụ và cấp công hàm đề nghị cấp thị thực</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Ngoại giao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2026-05-20T05:01:28Z</dcterms:created>
  <dc:creator>Apache POI</dc:creator>
</cp:coreProperties>
</file>