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3.000015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huấn luyện kỹ thuật an toàn vật liệu nổ công nghiệp thuộc thẩm quyền giải quyết của Bộ Quốc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hoạt động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hoạt động vật liệu nổ công nghiệp lập hồ sơ đề nghị gửi Tổng cục Công nghiệp quốc phòng (số 28A, Điện Biên Phủ, Ba Đình, Hà Nội) hoặc nộp trực tuyến trên Cổng Dịch vụ công Bộ Quốc phòng để huấn luyện, kiểm tra, cấp Giấy chứng nhận đối với đối tượng được quy định tại Khoản 1 Điều 5 Nghị định số 71/2018/NĐ-CP ngày 15 tháng 5 năm 2018 của Chính phủ quy định chi tiết một số điều của Luật Quản lý, sử dụng vũ khí, vật liệu nổ và công cụ hỗ trợ về vật liệu nổ công nghiệp và tiền chất nổ (Nghị định số 71/2018/NĐ-CP) hoặc hồ sơ đề nghị Tổng cục Công nghiệp quốc phòng kiểm tra, cấp Giấy chứng nhận đối với đối tượng quy định tại Khoản 2, 3, 4, 5, 6 và 7 Điều 5 Nghị định số 71/2018/NĐ-CP;</w:t>
      </w:r>
    </w:p>
    <w:p>
      <w:pPr>
        <w:spacing w:after="0" w:before="0" w:lineRule="auto" w:line="276"/>
        <w:jc w:val="both"/>
      </w:pPr>
      <w:r>
        <w:rPr>
          <w:rFonts w:ascii="Times New Roman" w:hAnsi="Times New Roman" w:cs="Times New Roman" w:eastAsia="Times New Roman"/>
          <w:b w:val="false"/>
          <w:sz w:val="26"/>
        </w:rPr>
        <w:t>Tổng cục Công nghiệp quốc phòng tổ chức xem xét tính hợp lệ của hồ sơ;</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hồ sơ đầy đủ, hợp lệ, Tổng cục Công nghiệp quốc phòng thông báo kế hoạch huấn luyện, kiểm tra cho tổ chức đề nghị;</w:t>
      </w:r>
    </w:p>
    <w:p>
      <w:pPr>
        <w:spacing w:after="0" w:before="0" w:lineRule="auto" w:line="276"/>
        <w:jc w:val="both"/>
      </w:pPr>
      <w:r>
        <w:rPr>
          <w:rFonts w:ascii="Times New Roman" w:hAnsi="Times New Roman" w:cs="Times New Roman" w:eastAsia="Times New Roman"/>
          <w:b w:val="false"/>
          <w:sz w:val="26"/>
        </w:rPr>
        <w:t>Trong thời hạn 10 ngày làm việc, kể từ ngày thông báo kế hoạch huấn luyện, kiểm tra, Tổng cục Công nghiệp quốc phòng tổ chức huấn luyện, kiểm tra;</w:t>
      </w:r>
    </w:p>
    <w:p>
      <w:pPr>
        <w:spacing w:after="0" w:before="0" w:lineRule="auto" w:line="276"/>
        <w:jc w:val="both"/>
      </w:pPr>
      <w:r>
        <w:rPr>
          <w:rFonts w:ascii="Times New Roman" w:hAnsi="Times New Roman" w:cs="Times New Roman" w:eastAsia="Times New Roman"/>
          <w:b w:val="false"/>
          <w:sz w:val="26"/>
        </w:rPr>
        <w:t>Trong thời hạn 05 ngày làm việc kể từ ngày kết thúc kiểm tra, Tổng cục Công nghiệp quốc phòng thực hiện cấp Giấy chứng nhận huấn luyện kỹ thuật an toàn vật liệu nổ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- 20 ngày làm việc, kể từ ngày nhận được đề nghị huấn luyện (nếu có), kiểm tra, cấp Giấy chứng nhận huấn luyện kỹ thuật an toàn vật liệu nổ công nghiệp;
- Thời hạn của Giấy chứng nhận: 02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- 20 ngày làm việc, kể từ ngày nhận được đề nghị huấn luyện (nếu có), kiểm tra, cấp Giấy chứng nhận huấn luyện kỹ thuật an toàn vật liệu nổ công nghiệp;
- Thời hạn của Giấy chứng nhận: 02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- 20 ngày làm việc, kể từ ngày nhận được đề nghị huấn luyện (nếu có), kiểm tra, cấp Giấy chứng nhận huấn luyện kỹ thuật an toàn vật liệu nổ công nghiệp;
- Thời hạn của Giấy chứng nhận: 02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đề nghị huấn luyện, kiểm tra, cấp Giấy chứng nhận huấn luyện kỹ thuật an toàn vật liệu nổ công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huấn luyện, kiểm tra, cấp Giấy chứng nhận huấn luyện kỹ thuật an toàn (theo mẫu; 01 bản chính);</w:t>
            </w:r>
          </w:p>
        </w:tc>
        <w:tc>
          <w:p/>
          <w:p>
            <w:pPr>
              <w:spacing w:after="0" w:before="0" w:lineRule="auto" w:line="276"/>
              <w:jc w:val="left"/>
            </w:pPr>
            <w:r>
              <w:rPr>
                <w:rFonts w:ascii="Times New Roman" w:hAnsi="Times New Roman" w:cs="Times New Roman" w:eastAsia="Times New Roman"/>
                <w:b w:val="false"/>
                <w:sz w:val="26"/>
              </w:rPr>
              <w:t>Mẫu số 01 - Giấy đề nghị.doc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đề nghị được huấn luyện, kiểm tra, cấp Giấy chứng nhận huấn luyện kỹ thuật an toàn (theo mẫu; 01 bản chính);</w:t>
            </w:r>
          </w:p>
        </w:tc>
        <w:tc>
          <w:p/>
          <w:p>
            <w:pPr>
              <w:spacing w:after="0" w:before="0" w:lineRule="auto" w:line="276"/>
              <w:jc w:val="left"/>
            </w:pPr>
            <w:r>
              <w:rPr>
                <w:rFonts w:ascii="Times New Roman" w:hAnsi="Times New Roman" w:cs="Times New Roman" w:eastAsia="Times New Roman"/>
                <w:b w:val="false"/>
                <w:sz w:val="26"/>
              </w:rPr>
              <w:t>Mẫu số 02 - Danh sách.doc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(3×4 cm) của người trong danh sách đề nghị huấn luyện, kiểm tra, cấp Giấy chứng nhận huấn luyện kỹ thuật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đáp ứng các quy định về trình độ chuyên môn theo quy định tại Điều 4 Nghị định số 71/2018/NĐ-CP.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hồ sơ đề nghị kiểm tra, cấp Giấy chứng nhận huấn luyện kỹ thuật an toàn vật liệu nổ công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kiểm tra, cấp Giấy chứng nhận huấn luyện kỹ thuật an toàn vật liệu nổ công nghiệp (theo mẫu; 01 bản chính);</w:t>
            </w:r>
          </w:p>
        </w:tc>
        <w:tc>
          <w:p/>
          <w:p>
            <w:pPr>
              <w:spacing w:after="0" w:before="0" w:lineRule="auto" w:line="276"/>
              <w:jc w:val="left"/>
            </w:pPr>
            <w:r>
              <w:rPr>
                <w:rFonts w:ascii="Times New Roman" w:hAnsi="Times New Roman" w:cs="Times New Roman" w:eastAsia="Times New Roman"/>
                <w:b w:val="false"/>
                <w:sz w:val="26"/>
              </w:rPr>
              <w:t>Mẫu số 01 - Giấy đề nghị.doc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đề nghị được kiểm tra, cấp Giấy chứng nhận huấn luyện kỹ thuật an toàn vật liệu nổ công nghiệp (theo mẫu; 01 bản chính);</w:t>
            </w:r>
          </w:p>
        </w:tc>
        <w:tc>
          <w:p/>
          <w:p>
            <w:pPr>
              <w:spacing w:after="0" w:before="0" w:lineRule="auto" w:line="276"/>
              <w:jc w:val="left"/>
            </w:pPr>
            <w:r>
              <w:rPr>
                <w:rFonts w:ascii="Times New Roman" w:hAnsi="Times New Roman" w:cs="Times New Roman" w:eastAsia="Times New Roman"/>
                <w:b w:val="false"/>
                <w:sz w:val="26"/>
              </w:rPr>
              <w:t>Mẫu số 02 - Danh sách.doc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(3×4 cm) của người trong danh sách đề nghị huấn luyện, kiểm tra, cấp Giấy chứng nhận huấn luyện kỹ thuật an toàn vật liệu nổ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huấn luyện chi tiết phù hợp cho từng đối tượng theo quy định tại Điểm a Khoản 2 Điều 9 của Nghị định số 71/2018/NĐ-CP;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đáp ứng các quy định về trình độ chuyên môn theo quy định tại Điều 4 Nghị định số 71/2018/NĐ-CP.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Công nghiệp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Quản lý, sử dụng vũ khí, vật liệu nổ và công cụ hỗ trợ về vật liệu nổ công nghiệp và tiền chất thuốc nổ</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85/2018/TT-BQP</w:t>
            </w:r>
          </w:p>
        </w:tc>
        <w:tc>
          <w:p/>
          <w:p>
            <w:pPr>
              <w:spacing w:after="0" w:before="0" w:lineRule="auto" w:line="276"/>
              <w:jc w:val="left"/>
            </w:pPr>
            <w:r>
              <w:rPr>
                <w:rFonts w:ascii="Times New Roman" w:hAnsi="Times New Roman" w:cs="Times New Roman" w:eastAsia="Times New Roman"/>
                <w:b w:val="false"/>
                <w:sz w:val="26"/>
              </w:rPr>
              <w:t>quy định về quản lý hoạt động vật liệu nổ công nghiệp, tiền chất thuốc nổ thuộc thẩm quyền quản lý của Bộ Quốc phòng.</w:t>
            </w:r>
          </w:p>
        </w:tc>
        <w:tc>
          <w:p/>
          <w:p>
            <w:pPr>
              <w:spacing w:after="0" w:before="0" w:lineRule="auto" w:line="276"/>
              <w:jc w:val="left"/>
            </w:pPr>
            <w:r>
              <w:rPr>
                <w:rFonts w:ascii="Times New Roman" w:hAnsi="Times New Roman" w:cs="Times New Roman" w:eastAsia="Times New Roman"/>
                <w:b w:val="false"/>
                <w:sz w:val="26"/>
              </w:rPr>
              <w:t>23-06-2018</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Được huấn luyện kỹ thuật an toàn vật liệu nổ công nghiệp theo quy định tại Điều 7 Nghị định số 71/2018/NĐ-CP;
- Có trình độ chuyên môn phù hợp theo quy định tại Điều 4 Nghị định số 71/2018/NĐ-CP.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2026-05-05T17:01:59Z</dcterms:created>
  <dc:creator>Apache POI</dc:creator>
</cp:coreProperties>
</file>