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2.002174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193/QĐ-TTCP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tiếp công dân tại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Đón tiếp, xác định nhân thân của công dân
Người tiếp công dân đón tiếp, yêu cầu công dân nêu rõ họ tên, địa chỉ hoặc xuất trình giấy tờ tuỳ thân; trường hợp được ủy quyền thì yêu cầu xuất trình giấy ủy quyền. 
- Bước 2: Nghe, ghi chép nội dung khiếu nại, tố cáo, kiến nghị, phản ánh, tiếp nhận thông tin, tài liệu
Khi người khiếu nại, tố cáo, kiến nghị, phản ánh có đơn trình bày nội dung rõ ràng, đầy đủ thì người tiếp công dân cần xác định nội dung vụ việc, yêu cầu của công dân để xử lý cho phù hợp.
Nếu nội dung đơn khiếu nại tố cáo, kiến nghị, phản ánh không rõ ràng, chưa đầy đủ thì người tiếp công dân đề nghị công dân viết lại đơn hoặc viết bổ sung vào đơn những nội dung chưa rõ, còn thiếu.
 Trường hợp không có đơn khiếu nại, tố cáo, kiến nghị, phản ánh thì người tiếp công dân hướng dẫn công dân viết đơn theo quy định của pháp luật.
Nếu công dân trình bày trực tiếp thì người tiếp công dân ghi chép đầy đủ, trung thực, chính xác nội dung khiếu nại, tố cáo, kiến nghị, phản ánh do công dân trình bày; nội dung nào chưa rõ thì đề nghị công dân trình bày thêm, sau đó đọc lại cho công dân nghe và đề nghị công dân ký tên hoặc điểm chỉ xác nhận vào văn bản.
Trường hợp nhiều người đến khiếu nại, tố cáo, kiến nghị, phản ánh về cùng một nội dung thì người tiếp công dân hướng dẫn họ cử người đại diện để trình bày nội dung khiếu nại, tố cáo, kiến nghị, phản ánh; người tiếp công dân ghi lại nội dung bằng văn bản.
Trường hợp đơn có nhiều nội dung khác nhau thì người tiếp công dân hướng dẫn công dân tách riêng từng nội dung để gửi đến đúng cơ quan, tổ chức, đơn vị có thẩm quyền giải quyết.
Người tiếp công dân tiếp nhận các thông tin, tài liệu, bằng chứng liên quan đến việc khiếu nại, tố cáo, kiến nghị, phản ánh do công dân cung cấp (nếu có) và phải viết, giao giấy  biên nhận các tài liệu đã tiếp nhận cho công dân.
Bước 3: Phân loại, xử lý khiếu nại, tố cáo, kiến nghị, phản ánh  tại nơi tiếp công dân
- Việc phân loại, xử lý khiếu nại, tố cáo đến cơ quan, tổ chức, đơn vị, người có thẩm quyền thụ lý, giải quyết trong quá trình tiếp công dân được thực hiện như sau:
+ Trường hợp khiếu nại, tố cáo thuộc thẩm quyền giải quyết của cơ quan, tổ chức, đơn vị mình và đủ điều kiện thụ lý thì người tiếp công dân tiếp nhận thông tin, tài liệu, chứng cứ kèm theo, đồng thời báo cáo với Thủ trưởng cơ quan, tổ chức, đơn vị thụ lý.
+ Trường hợp khiếu nại, tố cáo không thuộc thẩm quyền giải quyết của cơ quan, tổ chức, đơn vị mình thì hướng dẫn người khiếu nại, tố cáo đến cơ quan, tổ chức, đơn vị có thẩm quyền để khiếu nại, tố cáo.
Nếu khiếu nại, tố cáo thuộc thẩm quyền giải quyết của cấp dưới mà chưa được giải quyết thì xử lý như sau:
Trường hợp khiếu nại thuộc thẩm quyền của cấp dưới nhưng quá thời gian quy định mà chưa được giải quyết thì người tiếp công dân phải báo cáo với thủ trưởng cơ quan, tổ chức, đơn vị xem xét, quyết định.
Trường hợp khiếu nại lần đầu đã hết thời hạn nhưng chưa được giải quyết thì người tiếp công dân báo cáo thủ trưởng cơ quan, tổ chức, đơn vị để xem xét, giải quyết theo quy định của Luật khiếu nại.
Trường hợp tố cáo thuộc thẩm quyền giải quyết của cơ quan, tổ chức, đơn vị cấp dưới trực tiếp nhưng quá thời gian quy định mà chưa được giải quyết thì người tiếp công dân báo cáo thủ trưởng cơ quan, tổ chức, đơn vị để ra văn bản yêu cầu cấp dưới giải quyết.
+ Trường hợp khiếu nại, tố cáo đã được giải quyết đúng chính sách, pháp luật thì người tiếp công dân giải thích, hướng dẫn để người đến khiếu nại, tố cáo chấp hành nghiêm chỉnh quyết định giải quyết khiếu nại, quyết định xử lý hành vi vi phạm bị tố cáo và yêu cầu công dân chấm dứt việc khiếu nại, tố cáo.
+ Trường hợp nhận được đơn khiếu nại, tố cáo không do người khiếu nại, người tố cáo trực tiếp chuyển đến thì thực hiện việc phân loại và xử lý theo quy định của pháp luật về khiếu nại, tố cáo.
- Việc phân loại, xử lý kiến nghị, phản ánh đến cơ quan, tổ chức, đơn vị, người có thẩm quyền thụ lý, giải quyết trong quá trình tiếp công dân được thực hiện như sau:
+ Trường hợp kiến nghị, phản ánh thuộc thẩm quyền giải quyết của cơ quan, tổ chức, đơn vị mình thì người tiếp công dân báo cáo người có thẩm quyền để nghiên cứu, xem xét, giải quyết hoặc phân công bộ phận nghiên cứu, xem xét, giải quyết.
+ Trường hợp kiến nghị, phản ánh không thuộc thẩm quyền giải quyết của cơ quan, tổ chức, đơn vị mình thì người tiếp công dân chuyển đơn hoặc chuyển bản ghi lại nội dung trình bày của người kiến nghị, phản ánh đến cơ quan, tổ chức, đơn vị có thẩm quyền để nghiên cứu, tiếp thu, xem xét, giải quyết.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 xml:space="preserve">Phí :  </w:t>
            </w:r>
          </w:p>
        </w:tc>
        <w:tc>
          <w:p/>
          <w:p>
            <w:pPr>
              <w:spacing w:after="0" w:before="0" w:lineRule="auto" w:line="276"/>
              <w:jc w:val="left"/>
            </w:pPr>
            <w:r>
              <w:rPr>
                <w:rFonts w:ascii="Times New Roman" w:hAnsi="Times New Roman" w:cs="Times New Roman" w:eastAsia="Times New Roman"/>
                <w:b w:val="false"/>
                <w:sz w:val="26"/>
              </w:rPr>
              <w:t>Theo khoản 1 Điều 28 Luật Tiếp công dân: 
Trong thời hạn 10 ngày làm việc, kể từ ngày tiếp nhận nội dung khiếu nại, tố cáo, kiến nghị, phản ánh, người tiếp công dân có trách nhiệm trả lời trực tiếp hoặc thông báo bằng văn bản đến người đã đến khiếu nại, tố cáo, kiến nghị, phản ánh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khác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không tiếp dân trực tuyến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khiếu nai, tố cáo, kiến nghị, phản ánh hoặc van bản ghi lại nội dung khiếu nịa, tố cáo, kiến nghị, phản ánh (có chữ ký hoặc điểm chỉ của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giấy tờ do người khiếu nại, tố cáo,kiến nghị, phản ánh cung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tiếp công dân cấp huyện, Các phòng chuyên môn trực thuộc UBND cấp huyện, Thanh tra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huyện, Trưởng phòng trực thuộc UBND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Cán bộ tiếp dân trả lời trực tiếp hoặc có thông báo bằng văn bản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số 42/2013</w:t>
            </w:r>
          </w:p>
        </w:tc>
        <w:tc>
          <w:p/>
          <w:p>
            <w:pPr>
              <w:spacing w:after="0" w:before="0" w:lineRule="auto" w:line="276"/>
              <w:jc w:val="left"/>
            </w:pPr>
            <w:r>
              <w:rPr>
                <w:rFonts w:ascii="Times New Roman" w:hAnsi="Times New Roman" w:cs="Times New Roman" w:eastAsia="Times New Roman"/>
                <w:b w:val="false"/>
                <w:sz w:val="26"/>
              </w:rPr>
              <w:t>Luật tiếp công dân</w:t>
            </w:r>
          </w:p>
        </w:tc>
        <w:tc>
          <w:p/>
          <w:p>
            <w:pPr>
              <w:spacing w:after="0" w:before="0" w:lineRule="auto" w:line="276"/>
              <w:jc w:val="left"/>
            </w:pPr>
            <w:r>
              <w:rPr>
                <w:rFonts w:ascii="Times New Roman" w:hAnsi="Times New Roman" w:cs="Times New Roman" w:eastAsia="Times New Roman"/>
                <w:b w:val="false"/>
                <w:sz w:val="26"/>
              </w:rPr>
              <w:t>25-11-2013</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Theo Điều 9, Luật tiếp công dân, người tiếp công dân được từ chối tiếp người đến nơi tiếp công dân trong các trường hợp sau đây:
1. Người trong tình trạng say do dùng chất kích thích, người mắc bệnh tâm thần hoặc một bệnh khác làm mất khả năng nhận thức hoặc khả năng điều khiển hành vi của mình;
2. Người có hành vi đe dọa, xúc phạm cơ quan, tổ chức, đơn vị, người tiếp công dân, người thi hành công vụ hoặc có hành vi khác vi phạm nội quy nơi tiếp công dân;
3. Người khiếu nại, tố cáo về vụ việc đã giải quyết đúng chính sách, pháp luật, được cơ quan nhà nước có thẩm quyền kiểm tra, rà soát, thông báo bằng văn bản và đã được tiếp, giải thích, hướng dẫn nhưng vẫn cố tình khiếu nại, tố cáo kéo dài;
4. Những trường hợp khác theo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Tiếp công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2026-05-02T05:56:44Z</dcterms:created>
  <dc:creator>Apache POI</dc:creator>
</cp:coreProperties>
</file>