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nội dung ghi trong giấy phép xuất bản thêm ấn phẩm báo chí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Báo chí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quan chủ quản báo chí có nhu cầu thay đổi nội dung ghi trong giấy phép xuất bản thêm ấn phẩm báo chí theo quy định tại khoản 3 Điều 20 Luật báo chí, cơ quan chủ quản báo chí gửi hồ sơ đề nghị Bộ Thông tin và Truyền thông</w:t>
      </w:r>
    </w:p>
    <w:p>
      <w:pPr>
        <w:spacing w:after="0" w:before="0" w:lineRule="auto" w:line="276"/>
        <w:jc w:val="both"/>
      </w:pPr>
      <w:r>
        <w:rPr>
          <w:rFonts w:ascii="Times New Roman" w:hAnsi="Times New Roman" w:cs="Times New Roman" w:eastAsia="Times New Roman"/>
          <w:b w:val="false"/>
          <w:sz w:val="26"/>
        </w:rPr>
        <w:t>Trong thời hạn 30 ngày kể từ ngày nhận đủ hồ sơ hợp lệ, Bộ Thông tin và Truyền thông có trách nhiệm xem xét giải quyết việc thay đổi; trường hợp từ chối cấp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Số lượng 01 bộ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thay đổi của cơ quan chủ quản báo chí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trình bày tên gọi của ấn phẩm báo chí có xác nhận của cơ quan chủ quản báo chí (đối với trường hợp thay đổi hình thức trình bày, vị trí của tên ấn phẩm báo chí)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Báo chí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Báo chí</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103/2016/QH13</w:t>
            </w:r>
          </w:p>
        </w:tc>
        <w:tc>
          <w:p/>
          <w:p>
            <w:pPr>
              <w:spacing w:after="0" w:before="0" w:lineRule="auto" w:line="276"/>
              <w:jc w:val="left"/>
            </w:pPr>
            <w:r>
              <w:rPr>
                <w:rFonts w:ascii="Times New Roman" w:hAnsi="Times New Roman" w:cs="Times New Roman" w:eastAsia="Times New Roman"/>
                <w:b w:val="false"/>
                <w:sz w:val="26"/>
              </w:rPr>
              <w:t>Luật báo chí số 103/2016/QH13 ngày 05 tháng 4 năm 2016</w:t>
            </w:r>
          </w:p>
        </w:tc>
        <w:tc>
          <w:p/>
          <w:p>
            <w:pPr>
              <w:spacing w:after="0" w:before="0" w:lineRule="auto" w:line="276"/>
              <w:jc w:val="left"/>
            </w:pPr>
            <w:r>
              <w:rPr>
                <w:rFonts w:ascii="Times New Roman" w:hAnsi="Times New Roman" w:cs="Times New Roman" w:eastAsia="Times New Roman"/>
                <w:b w:val="false"/>
                <w:sz w:val="26"/>
              </w:rPr>
              <w:t>05-04-2016</w:t>
            </w:r>
          </w:p>
        </w:tc>
        <w:tc>
          <w:p/>
        </w:tc>
      </w:tr>
      <w:tr>
        <w:tc>
          <w:p/>
          <w:p>
            <w:pPr>
              <w:spacing w:after="0" w:before="0" w:lineRule="auto" w:line="276"/>
              <w:jc w:val="left"/>
            </w:pPr>
            <w:r>
              <w:rPr>
                <w:rFonts w:ascii="Times New Roman" w:hAnsi="Times New Roman" w:cs="Times New Roman" w:eastAsia="Times New Roman"/>
                <w:b w:val="false"/>
                <w:sz w:val="26"/>
              </w:rPr>
              <w:t>12/2019/TT-BTTTT</w:t>
            </w:r>
          </w:p>
        </w:tc>
        <w:tc>
          <w:p/>
          <w:p>
            <w:pPr>
              <w:spacing w:after="0" w:before="0" w:lineRule="auto" w:line="276"/>
              <w:jc w:val="left"/>
            </w:pPr>
            <w:r>
              <w:rPr>
                <w:rFonts w:ascii="Times New Roman" w:hAnsi="Times New Roman" w:cs="Times New Roman" w:eastAsia="Times New Roman"/>
                <w:b w:val="false"/>
                <w:sz w:val="26"/>
              </w:rPr>
              <w:t>Thông tư số 12/2019/TT-BTTTT của Bộ Thông tin và Truyền thông: Sửa đổi, bổ sung một số điều của Thông tư số 27/2017/TT-BTTTT ngày 20/10/2017 của Bộ trưởng Bộ Thông tin và Truyền thông quy định về quản lý, vận hành, kết nối, sử dụng và bảo đảm an toàn thông tin trên mạng truyền số liệu chuyên dùng của các cơ quan Đảng, Nhà nước</w:t>
            </w:r>
          </w:p>
        </w:tc>
        <w:tc>
          <w:p/>
          <w:p>
            <w:pPr>
              <w:spacing w:after="0" w:before="0" w:lineRule="auto" w:line="276"/>
              <w:jc w:val="left"/>
            </w:pPr>
            <w:r>
              <w:rPr>
                <w:rFonts w:ascii="Times New Roman" w:hAnsi="Times New Roman" w:cs="Times New Roman" w:eastAsia="Times New Roman"/>
                <w:b w:val="false"/>
                <w:sz w:val="26"/>
              </w:rPr>
              <w:t>05-11-2019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2026-05-21T17:01:36Z</dcterms:created>
  <dc:creator>Apache POI</dc:creator>
</cp:coreProperties>
</file>