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1158/QĐ-BVHTTDL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tặng “Giải thưởng Nhà nước” về văn học, nghệ thuật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Tác giả có tác phẩm, công trình về văn học, nghệ thuật hoặc người đại diện hợp pháp đứng tên nộp hồ sơ đề nghị xét tặng “Giải thưởng Nhà nước”  về văn học, nghệ thuật gửi trực tiếp hoặc qua bưu chính hoặc trực tuyến 01 bộ hồ sơ đến Sở Văn hóa, Thể thao và Du lịch/Sở Văn hóa và Thể thao nơi tác giả cư trú;
- Trường hợp hồ sơ không hợp lệ, Sở Văn hóa, Thể thao và Du lịch/                      Sở Văn hóa và Thể thao hướng dẫn để tác giả, người đại diện hợp pháp hoàn thiện hồ sơ. Trong thời hạn 07 ngày tính từ khi nhận lại hồ sơ, tác giả nộp hồ sơ đã hoàn thiện đến cơ quan tiếp nhận;	
- Hội đồng xét tặng “Giải thưởng Nhà nước” về văn học, nghệ thuật các cấp được thành lập theo từng lần xét tặng, gồm: Hội đồng cấp cơ sở, Hội đồng chuyên ngành cấp Nhà nước, Hội đồng cấp Nhà nước.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305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khai tác phẩm, công trình về văn học, nghệ thuật đề nghị xét tặng “Giải thưởng Nhà nước” về văn học, nghệ thuật  (theo  Mẫu số 1b tại Phụ lục kèm theo Nghị định số 36/2024/NĐ-CP);</w:t>
            </w:r>
          </w:p>
        </w:tc>
        <w:tc>
          <w:p/>
          <w:p>
            <w:pPr>
              <w:spacing w:after="0" w:before="0" w:lineRule="auto" w:line="276"/>
              <w:jc w:val="left"/>
            </w:pPr>
            <w:r>
              <w:rPr>
                <w:rFonts w:ascii="Times New Roman" w:hAnsi="Times New Roman" w:cs="Times New Roman" w:eastAsia="Times New Roman"/>
                <w:b w:val="false"/>
                <w:sz w:val="26"/>
              </w:rPr>
              <w:t>Cac bieu mau.doc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ảnh chụp tác phẩm, công trình về văn học, nghệ thuật đề nghị xét tặng “Giải thưởng Nhà nước” về văn học, nghệ thuật, kèm theo các thông tin cơ bản về năm, tháng được công bố, sử dụng;  tóm tắt nội dung tác phẩm, công trình về văn học, nghệ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từ sổ gốc hoặc bản sao có chứng thực hoặc bản sao và xuất trình bản chính để đối chiếu (trường hợp nộp hồ sơ trực tiếp); bản sao từ sổ gốc hoặc bản sao có chứng thực (trường hợp nộp hồ sơ qua bưu chính hoặc trực tuyến) các quyết định tặng giải thưởng hoặc giấy chứng nhận giải thưởng đối với tác phẩm, công trình về văn học, nghệ thuật quy định  tại điểm c khoản 2 Điều 9 Nghị định số 36/2024/NĐ-CP;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Tác phẩm, công trình về văn học, nghệ thuật của đồng tác giả phải có văn bản ủy quyền đại diện đứng tên nộp hồ sơ đề nghị xét tặng “Giải thưởng Nhà nước” về văn học, nghệ thuật và văn bản thỏa thuận về chủ sở hữu, quyền tác giả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Tác phẩm, công trình  về văn học, nghệ thuật của tác giả đã chết, phải có văn bản cam kết thỏa thuận và ủy quyền đại diện đứng tên nộp hồ sơ đề nghị xét tặng “Giải thưởng Nhà nước” về văn học, nghệ thuật của những người có quyền lợi hợp pháp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Các tài liệu khác có liên quan  đến tác phẩm, công trình về văn học, nghệ thuật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nước xét tặng danh hiệu "Nghệ sĩ ưu tú", Quyết định của Chủ tịch nước xét tặng “Giải thưởng Nhà nước” về văn học, nghệ thuật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06/2022/QH15</w:t>
            </w:r>
          </w:p>
        </w:tc>
        <w:tc>
          <w:p/>
          <w:p>
            <w:pPr>
              <w:spacing w:after="0" w:before="0" w:lineRule="auto" w:line="276"/>
              <w:jc w:val="left"/>
            </w:pPr>
            <w:r>
              <w:rPr>
                <w:rFonts w:ascii="Times New Roman" w:hAnsi="Times New Roman" w:cs="Times New Roman" w:eastAsia="Times New Roman"/>
                <w:b w:val="false"/>
                <w:sz w:val="26"/>
              </w:rPr>
              <w:t>Luật Thi đua, khen thưởng</w:t>
            </w:r>
          </w:p>
        </w:tc>
        <w:tc>
          <w:p/>
          <w:p>
            <w:pPr>
              <w:spacing w:after="0" w:before="0" w:lineRule="auto" w:line="276"/>
              <w:jc w:val="left"/>
            </w:pPr>
            <w:r>
              <w:rPr>
                <w:rFonts w:ascii="Times New Roman" w:hAnsi="Times New Roman" w:cs="Times New Roman" w:eastAsia="Times New Roman"/>
                <w:b w:val="false"/>
                <w:sz w:val="26"/>
              </w:rPr>
              <w:t>15-06-2022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Tác giả có tác phẩm, công trình về văn học, nghệ thuật đề nghị xét tặng “Giải thưởng Nhà nước” phải trung thành với Tổ quốc, chấp hành tốt chủ trương của Đảng, chính sách, pháp luật của Nhà nước;
- Tác phẩm, công trình về văn học, nghệ thuật xét tặng “Giải thưởng Nhà nước” về văn học, nghệ thuật phải đáp ứng các điều kiện sau đây:
+ Đã được công bố, sử dụng dưới các hình thức xuất bản, kiến trúc, triển lãm, sân khấu, điện ảnh, phát thanh, truyền hình, giảng dạy, đĩa hát kể từ ngày 02 tháng 9 năm 1945. Thời gian tác phẩm, công trình về văn học, nghệ thuật được công bố, sử dụng tối thiểu là 03 năm tính đến thời điểm nộp hồ sơ đề nghị xét tặng “Giải thưởng Nhà nước” về văn học, nghệ thuật tại Sở Văn hóa, Thể thao và Du lịch/Sở Văn hóa và Thể thao;
+ Không có tranh chấp về quyền tác giả kể từ thời điểm được công bố, sử dụng hoặc có tranh chấp nhưng đã được giải quyết bởi cơ quan có thẩm quyền tại thời điểm nộp hồ sơ xét tặng.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2026-05-22T12:02:43Z</dcterms:created>
  <dc:creator>Apache POI</dc:creator>
</cp:coreProperties>
</file>