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1.006573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cơ sở đủ điều kiện an toàn thực phẩm đối với cơ sở sản xuất, kinh doanh nông, lâm, thủy sản (trường hợp trước 06 tháng tính đến ngày Giấy chứng nhận an toàn thực phẩm hết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nông lâm sản và 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Trình tự thực hiện
- Trước 06 (sáu) tháng tính đến ngày Giấy chứng nhận ATTP hết hạn, cơ sở sản xuất, kinh doanh chuẩn bị đầy đủ hồ sơ theo quy định của pháp luật (bao gồm các cơ sở: cơ sở sản xuất, kinh doanh các sản phẩm/nhóm sản phẩm thực phẩm, hàng hóa thuộc thẩm quyền quản lý của Sở Nông nghiệp và Phát triển nông thôn (được quy định tại Phụ lục 2 ban hành kèm theo Quyết định số 18/2019/QĐ-UBND ngày 25/6/2019 của Ủy ban nhân dân tỉnh Thanh Hóa) có Giấy chứng nhận đăng ký doanh nghiệp; tàu cá có chiều dài lớn nhất từ 15 m trở lên; cơ sở giết mổ động vật tập trung có Giấy chứng nhận đăng ký doanh nghiệp; chợ đầu mối, chợ đấu giá nông sản thực phẩm; cảng cá).</w:t>
      </w:r>
    </w:p>
    <w:p>
      <w:pPr>
        <w:spacing w:after="0" w:before="0" w:lineRule="auto" w:line="276"/>
        <w:jc w:val="both"/>
      </w:pPr>
      <w:r>
        <w:rPr>
          <w:rFonts w:ascii="Times New Roman" w:hAnsi="Times New Roman" w:cs="Times New Roman" w:eastAsia="Times New Roman"/>
          <w:b w:val="false"/>
          <w:sz w:val="26"/>
        </w:rPr>
        <w:t>- Sau khi tiếp nhận hồ sơ đầy đủ, hợp lệ theo quy định, Bộ phận tiếp nhận và trả kết quả của Sở Nông nghiệp và Phát triển nông thôn tại Trung tâm Phục vụ hành chính công tỉnh chuyển hồ sơ về các Chi cục quản lý chuyên ngành thuộc Sở Nông nghiệp và Phát triển nông thôn để giải quyết theo quy định   (theo Quyết định số 552/QĐ-SNN&amp;PTNT ngày 22/8/2019 của Giám đốc Sở Nông nghiệp và Phát triển nông thôn về việc phân công nhiệm vụ quản lý các cơ sở sản xuất, kinh doanh thực phẩm nông, lâm, thủy sản cho các Chi cục trực thuộc Sở Nông nghiệp và Phát triển nông thôn). Cụ thể:</w:t>
      </w:r>
    </w:p>
    <w:p>
      <w:pPr>
        <w:spacing w:after="0" w:before="0" w:lineRule="auto" w:line="276"/>
        <w:jc w:val="both"/>
      </w:pPr>
      <w:r>
        <w:rPr>
          <w:rFonts w:ascii="Times New Roman" w:hAnsi="Times New Roman" w:cs="Times New Roman" w:eastAsia="Times New Roman"/>
          <w:b w:val="false"/>
          <w:sz w:val="26"/>
        </w:rPr>
        <w:t>+ Chi cục Trồng trọt và Bảo vệ thực vật (đối với hồ sơ của cơ sở trồng trọt (kể cả cơ sở trồng trọt có hoạt động sơ chế được thực hiện tại cơ sở)).</w:t>
      </w:r>
    </w:p>
    <w:p>
      <w:pPr>
        <w:spacing w:after="0" w:before="0" w:lineRule="auto" w:line="276"/>
        <w:jc w:val="both"/>
      </w:pPr>
      <w:r>
        <w:rPr>
          <w:rFonts w:ascii="Times New Roman" w:hAnsi="Times New Roman" w:cs="Times New Roman" w:eastAsia="Times New Roman"/>
          <w:b w:val="false"/>
          <w:sz w:val="26"/>
        </w:rPr>
        <w:t>+ Chi cục Chăn nuôi và Thú y (đối với hồ sơ của cơ sở chăn nuôi gia súc, gia cầm; cơ sở giết mổ gia súc, gia cầm).</w:t>
      </w:r>
    </w:p>
    <w:p>
      <w:pPr>
        <w:spacing w:after="0" w:before="0" w:lineRule="auto" w:line="276"/>
        <w:jc w:val="both"/>
      </w:pPr>
      <w:r>
        <w:rPr>
          <w:rFonts w:ascii="Times New Roman" w:hAnsi="Times New Roman" w:cs="Times New Roman" w:eastAsia="Times New Roman"/>
          <w:b w:val="false"/>
          <w:sz w:val="26"/>
        </w:rPr>
        <w:t>+ Chi cục Thủy sản (đối với hồ sơ của cảng cá; tàu cá có chiều dài lớn nhất từ 15 mét trở lên; cơ sở nuôi trồng thủy sản).</w:t>
      </w:r>
    </w:p>
    <w:p>
      <w:pPr>
        <w:spacing w:after="0" w:before="0" w:lineRule="auto" w:line="276"/>
        <w:jc w:val="both"/>
      </w:pPr>
      <w:r>
        <w:rPr>
          <w:rFonts w:ascii="Times New Roman" w:hAnsi="Times New Roman" w:cs="Times New Roman" w:eastAsia="Times New Roman"/>
          <w:b w:val="false"/>
          <w:sz w:val="26"/>
        </w:rPr>
        <w:t>+ Chi cục Quản lý chất lượng Nông lâm sản và Thủy sản (đối với hồ sơ của các cơ sở sản xuất, kinh doanh nông, lâm, thuỷ sản còn lại thuộc thẩm quyền quản lý của Sở Nông nghiệp và Phát triển nông thôn; cơ sở sản xuất, kinh doanh nhiều loại sản phẩm thuộc thẩm quyền quản lý từ 2 Chi cục trở lên).</w:t>
      </w:r>
    </w:p>
    <w:p>
      <w:pPr>
        <w:spacing w:after="0" w:before="0" w:lineRule="auto" w:line="276"/>
        <w:jc w:val="both"/>
      </w:pPr>
      <w:r>
        <w:rPr>
          <w:rFonts w:ascii="Times New Roman" w:hAnsi="Times New Roman" w:cs="Times New Roman" w:eastAsia="Times New Roman"/>
          <w:b w:val="false"/>
          <w:sz w:val="26"/>
        </w:rPr>
        <w:t>- Trường hợp 1: Nếu cơ sở đã được thẩm định và xếp loại A hoặc B:</w:t>
      </w:r>
    </w:p>
    <w:p>
      <w:pPr>
        <w:spacing w:after="0" w:before="0" w:lineRule="auto" w:line="276"/>
        <w:jc w:val="both"/>
      </w:pPr>
      <w:r>
        <w:rPr>
          <w:rFonts w:ascii="Times New Roman" w:hAnsi="Times New Roman" w:cs="Times New Roman" w:eastAsia="Times New Roman"/>
          <w:b w:val="false"/>
          <w:sz w:val="26"/>
        </w:rPr>
        <w:t>+Trong thời gian 03 (ba) ngày làm việc kể từ ngày nhận được hồ sơ đề nghị cấp Giấy chứng nhận cơ sở đủ điều kiện an toàn thực phẩm, cơ quan có thẩm quyền phải xem xét tính đầy đủ của hồ sơ và thông báo bằng văn bản cho cơ sở nếu không đầy đủ.</w:t>
      </w:r>
    </w:p>
    <w:p>
      <w:pPr>
        <w:spacing w:after="0" w:before="0" w:lineRule="auto" w:line="276"/>
        <w:jc w:val="both"/>
      </w:pPr>
      <w:r>
        <w:rPr>
          <w:rFonts w:ascii="Times New Roman" w:hAnsi="Times New Roman" w:cs="Times New Roman" w:eastAsia="Times New Roman"/>
          <w:b w:val="false"/>
          <w:sz w:val="26"/>
        </w:rPr>
        <w:t>+Trong thời hạn 07 (bảy) ngày làm việc, kể từ ngày nhận đủ hồ sơ, cơ quan có thẩm quyền thực hiệnthẩm tra hồ sơ thẩm định xếp loại cơ sở và cấp Giấy chứng nhận an toàn thực phẩm.</w:t>
      </w:r>
    </w:p>
    <w:p>
      <w:pPr>
        <w:spacing w:after="0" w:before="0" w:lineRule="auto" w:line="276"/>
        <w:jc w:val="both"/>
      </w:pPr>
      <w:r>
        <w:rPr>
          <w:rFonts w:ascii="Times New Roman" w:hAnsi="Times New Roman" w:cs="Times New Roman" w:eastAsia="Times New Roman"/>
          <w:b w:val="false"/>
          <w:sz w:val="26"/>
        </w:rPr>
        <w:t>+ Trường hợp không cấp Giấy chứng nhận an toàn thực phẩm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 Trường hợp 2: Cơ sở chưa được thẩm định và xếp loại A hoặc B:</w:t>
      </w:r>
    </w:p>
    <w:p>
      <w:pPr>
        <w:spacing w:after="0" w:before="0" w:lineRule="auto" w:line="276"/>
        <w:jc w:val="both"/>
      </w:pPr>
      <w:r>
        <w:rPr>
          <w:rFonts w:ascii="Times New Roman" w:hAnsi="Times New Roman" w:cs="Times New Roman" w:eastAsia="Times New Roman"/>
          <w:b w:val="false"/>
          <w:sz w:val="26"/>
        </w:rPr>
        <w:t>+ Trong thời gian 03 (ba) ngày làm việc kể từ ngày nhận được hồ sơ đề nghị cấp Giấy chứng nhận cơ sở đủ điều kiện an toàn thực phẩm, cơ quan có thẩm quyền phải xem xét tính đầy đủ của hồ sơ và thông báo bằng văn bản cho cơ sở nếu không đầy đủ.</w:t>
      </w:r>
    </w:p>
    <w:p>
      <w:pPr>
        <w:spacing w:after="0" w:before="0" w:lineRule="auto" w:line="276"/>
        <w:jc w:val="both"/>
      </w:pPr>
      <w:r>
        <w:rPr>
          <w:rFonts w:ascii="Times New Roman" w:hAnsi="Times New Roman" w:cs="Times New Roman" w:eastAsia="Times New Roman"/>
          <w:b w:val="false"/>
          <w:sz w:val="26"/>
        </w:rPr>
        <w:t>+ Trong thời hạn 15 (mười lăm) ngày làm việc, kể từ ngày nhận đủ hồ sơ, cơ quan có thẩm quyền tổ chức đi thẩm định thực tế điều kiện bảo đảm an toàn thực phẩm tại cơ sở và cấp Giấy chứng nhận cơ sở đủ điều kiện an toàn thực phẩm.</w:t>
      </w:r>
    </w:p>
    <w:p>
      <w:pPr>
        <w:spacing w:after="0" w:before="0" w:lineRule="auto" w:line="276"/>
        <w:jc w:val="both"/>
      </w:pPr>
      <w:r>
        <w:rPr>
          <w:rFonts w:ascii="Times New Roman" w:hAnsi="Times New Roman" w:cs="Times New Roman" w:eastAsia="Times New Roman"/>
          <w:b w:val="false"/>
          <w:sz w:val="26"/>
        </w:rPr>
        <w:t>+ Trường hợp hoặc không cấp Giấy chứng nhận an toàn thực phẩm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1.2. Thời gian thực hiện 
- Trong giờ hành chính các ngày từ thứ 2 đến thứ 6 hàng tuần (trừ các ngày nghỉ Lễ, Tết theo quy định).</w:t>
      </w:r>
    </w:p>
    <w:p>
      <w:pPr>
        <w:spacing w:after="0" w:before="0" w:lineRule="auto" w:line="276"/>
        <w:jc w:val="both"/>
      </w:pPr>
      <w:r>
        <w:rPr>
          <w:rFonts w:ascii="Times New Roman" w:hAnsi="Times New Roman" w:cs="Times New Roman" w:eastAsia="Times New Roman"/>
          <w:b w:val="false"/>
          <w:sz w:val="26"/>
        </w:rPr>
        <w:t>1.3. Địa điểm thực hiện
- Bộ phận tiếp nhận và trả kết quả của Sở Nông nghiệp và Phát triển nông thôn tại Trung tâm Phục vụ hành chính công tỉnh Thanh Hóa (Số 28, Đại lộ Lê Lợi, phường Điện Biên, thành phố Thanh Hóa, tỉnh Thanh Hóa).
- Qua hệ thống dịch vụ công trực tuyến: https://dichvucong.thanhhoa.gov.vn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- 07 ngày làm việc kể từ ngày nhận đủ hồ sơ hợp lệ đối với cơ sở đã được thẩm định và xếp loại A hoặc B; 	- 15 ngày làm việc kể từ ngày nhận đủ hồ sơ hợp lệ đối với cơ sở chưa được thẩm định, xếp loại. </w:t>
            </w:r>
          </w:p>
        </w:tc>
        <w:tc>
          <w:p/>
          <w:p>
            <w:pPr>
              <w:spacing w:after="0" w:before="0" w:lineRule="auto" w:line="276"/>
              <w:jc w:val="left"/>
            </w:pPr>
            <w:r>
              <w:rPr>
                <w:rFonts w:ascii="Times New Roman" w:hAnsi="Times New Roman" w:cs="Times New Roman" w:eastAsia="Times New Roman"/>
                <w:b w:val="false"/>
                <w:sz w:val="26"/>
              </w:rPr>
              <w:t>Phí : 350.000 Đồng</w:t>
              <w:t xml:space="preserve"> (Phí Thẩm định đánh giá định kỳ điều kiện an toàn thực phẩm)</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cấp Giấy chứng nhận an toàn thực phẩm đối với cơ sở sản xuất kinh doanh thực phẩm nông, lâm, thủy sản)</w:t>
            </w:r>
          </w:p>
        </w:tc>
        <w:tc>
          <w:p/>
          <w:p>
            <w:pPr>
              <w:spacing w:after="0" w:before="0" w:lineRule="auto" w:line="276"/>
              <w:jc w:val="left"/>
            </w:pPr>
            <w:r>
              <w:rPr>
                <w:rFonts w:ascii="Times New Roman" w:hAnsi="Times New Roman" w:cs="Times New Roman" w:eastAsia="Times New Roman"/>
                <w:b w:val="false"/>
                <w:sz w:val="26"/>
              </w:rPr>
              <w:t>- Hồ sơ có thể nộp bằng một trong các cách thức sau: trực tiếp; gửi qua đường bưu chính; gửi qua địa chỉ Email: tthcc@thanhhoa.gov.vn; mạng điện tử: https://dichvucong.thanhoa.gov.vn (sau đó gửi hồ sơ bản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- 07 ngày làm việc kể từ ngày nhận đủ hồ sơ hợp lệ đối với cơ sở đã được thẩm định và xếp loại A hoặc B; 	- 15 ngày làm việc kể từ ngày nhận đủ hồ sơ hợp lệ đối với cơ sở chưa được thẩm định, xếp loại. </w:t>
            </w:r>
          </w:p>
        </w:tc>
        <w:tc>
          <w:p/>
          <w:p>
            <w:pPr>
              <w:spacing w:after="0" w:before="0" w:lineRule="auto" w:line="276"/>
              <w:jc w:val="left"/>
            </w:pPr>
            <w:r>
              <w:rPr>
                <w:rFonts w:ascii="Times New Roman" w:hAnsi="Times New Roman" w:cs="Times New Roman" w:eastAsia="Times New Roman"/>
                <w:b w:val="false"/>
                <w:sz w:val="26"/>
              </w:rPr>
              <w:t>Phí : 350.000 Đồng</w:t>
              <w:t xml:space="preserve"> (Phí Thẩm định đánh giá định kỳ điều kiện an toàn thực phẩm)</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cấp Giấy chứng nhận an toàn thực phẩm đối với cơ sở sản xuất kinh doanh thực phẩm nông, lâm, thủy sản)</w:t>
            </w:r>
          </w:p>
        </w:tc>
        <w:tc>
          <w:p/>
          <w:p>
            <w:pPr>
              <w:spacing w:after="0" w:before="0" w:lineRule="auto" w:line="276"/>
              <w:jc w:val="left"/>
            </w:pPr>
            <w:r>
              <w:rPr>
                <w:rFonts w:ascii="Times New Roman" w:hAnsi="Times New Roman" w:cs="Times New Roman" w:eastAsia="Times New Roman"/>
                <w:b w:val="false"/>
                <w:sz w:val="26"/>
              </w:rPr>
              <w:t>- Hồ sơ có thể nộp bằng một trong các cách thức sau: trực tiếp; gửi qua đường bưu chính; gửi qua địa chỉ Email: tthcc@thanhhoa.gov.vn; mạng điện tử: https://dichvucong.thanhoa.gov.vn (sau đó gửi hồ sơ bản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- 07 ngày làm việc kể từ ngày nhận đủ hồ sơ hợp lệ đối với cơ sở đã được thẩm định và xếp loại A hoặc B; 	- 15 ngày làm việc kể từ ngày nhận đủ hồ sơ hợp lệ đối với cơ sở chưa được thẩm định, xếp loại. </w:t>
            </w:r>
          </w:p>
        </w:tc>
        <w:tc>
          <w:p/>
          <w:p>
            <w:pPr>
              <w:spacing w:after="0" w:before="0" w:lineRule="auto" w:line="276"/>
              <w:jc w:val="left"/>
            </w:pPr>
            <w:r>
              <w:rPr>
                <w:rFonts w:ascii="Times New Roman" w:hAnsi="Times New Roman" w:cs="Times New Roman" w:eastAsia="Times New Roman"/>
                <w:b w:val="false"/>
                <w:sz w:val="26"/>
              </w:rPr>
              <w:t>Phí : 350.000 Đồng</w:t>
              <w:t xml:space="preserve"> (Phí Thẩm định đánh giá định kỳ điều kiện an toàn thực phẩm)</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cấp Giấy chứng nhận an toàn thực phẩm đối với cơ sở sản xuất kinh doanh thực phẩm nông, lâm, thủy sản)</w:t>
            </w:r>
          </w:p>
        </w:tc>
        <w:tc>
          <w:p/>
          <w:p>
            <w:pPr>
              <w:spacing w:after="0" w:before="0" w:lineRule="auto" w:line="276"/>
              <w:jc w:val="left"/>
            </w:pPr>
            <w:r>
              <w:rPr>
                <w:rFonts w:ascii="Times New Roman" w:hAnsi="Times New Roman" w:cs="Times New Roman" w:eastAsia="Times New Roman"/>
                <w:b w:val="false"/>
                <w:sz w:val="26"/>
              </w:rPr>
              <w:t>- Hồ sơ có thể nộp bằng một trong các cách thức sau: trực tiếp; gửi qua đường bưu chính; gửi qua địa chỉ Email: tthcc@thanhhoa.gov.vn; mạng điện tử: https://dichvucong.thanhoa.gov.vn (sau đó gửi hồ sơ bản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an toàn thực phẩm theo mẫu tại Phụ lục V ban hành kèm theo Thông tư số 38/2018/TT-BNNPTNTngày 25/12/2018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MẪU ĐƠN ĐỀ NGHỊ CẤP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điều kiện bảo đảm an toàn thực phẩm của cơ sở theo Phụ lục VI ban hành kèm theo Thông tư số 38/2018/TT-BNNPTNT ngày 25/12/2018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BẢN THUYẾT MINH ĐIỀU KIỆN BẢO ĐẢM.docx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Quản lý Chất lượng Nông lâm sản và Thủy sản, Chi cục Trồng trọt và Bảo vệ thực vật, Chi cục Chăn nuôi và Thú y, Chi cục Thủy sản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Phát triển Nông thôn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Nông nghiệp và Phát triển nông thôn tại Trung tâm Phục vụ hành chính công tỉnh Thanh Hóa (Số 28, Đại lộ Lê Lợi, phường Điện Biên, thành phố Thanh Hóa, tỉnh Thanh Hóa). - Qua hệ thống dịch vụ công trực tuyến: https://dichvucong.thanhhoa.gov.vn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Chi cục Quản lý Chất lượng Nông lâm sản và Thủy sản, Chi cục Trồng trọt và Bảo vệ thực vật, Chi cục Chăn nuôi và Thú y, Chi cục Thủy sản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Công nhận kết quả thẩm định, thông báo kết quả thẩm định đạt yêu cầu tới cơ sở/Thông báo kết quả đối với cơ sở chưa đủ điều kiện. - Cấp Giấy chứng nhận đủ điều kiện an toàn thực phẩm trong sản xuất, kinh doanh nông lâm thủy sản. Thời hạn hiệu lực của Giấy chứng nhận: 03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44/2018/TT-BTC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285/2016/TT-BTC ngày 14 tháng 11 năm 2016 quy định mức thu, chế độ thu, nộp, quản lý phí, lệ phí trong công tác thú y; Thông tư số 286/2016/TT-BTC ngày 14 tháng 11 năm 2016 của Bộ trưởng Bộ Tài chính quy định mức thu, chế độ thu, nộp, quản lý và sử dụng phí thẩm định quản lý chất lượng, an toàn thực phẩm trong lĩnh vực nông nghiệp</w:t>
            </w:r>
          </w:p>
        </w:tc>
        <w:tc>
          <w:p/>
          <w:p>
            <w:pPr>
              <w:spacing w:after="0" w:before="0" w:lineRule="auto" w:line="276"/>
              <w:jc w:val="left"/>
            </w:pPr>
            <w:r>
              <w:rPr>
                <w:rFonts w:ascii="Times New Roman" w:hAnsi="Times New Roman" w:cs="Times New Roman" w:eastAsia="Times New Roman"/>
                <w:b w:val="false"/>
                <w:sz w:val="26"/>
              </w:rPr>
              <w:t>07-05-2018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38/2018/TT-BNNPTNT</w:t>
            </w:r>
          </w:p>
        </w:tc>
        <w:tc>
          <w:p/>
          <w:p>
            <w:pPr>
              <w:spacing w:after="0" w:before="0" w:lineRule="auto" w:line="276"/>
              <w:jc w:val="left"/>
            </w:pPr>
            <w:r>
              <w:rPr>
                <w:rFonts w:ascii="Times New Roman" w:hAnsi="Times New Roman" w:cs="Times New Roman" w:eastAsia="Times New Roman"/>
                <w:b w:val="false"/>
                <w:sz w:val="26"/>
              </w:rPr>
              <w:t>Quy định việc thẩm định, chứng nhận cơ sở sản xuất, kinh doanh thực phẩm nông, lâm, thủy sản đủ điều kiện an toàn thực phẩm thuộc phạm vi quản lý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25-12-2018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18/2019/QĐ-UBND</w:t>
            </w:r>
          </w:p>
        </w:tc>
        <w:tc>
          <w:p/>
          <w:p>
            <w:pPr>
              <w:spacing w:after="0" w:before="0" w:lineRule="auto" w:line="276"/>
              <w:jc w:val="left"/>
            </w:pPr>
            <w:r>
              <w:rPr>
                <w:rFonts w:ascii="Times New Roman" w:hAnsi="Times New Roman" w:cs="Times New Roman" w:eastAsia="Times New Roman"/>
                <w:b w:val="false"/>
                <w:sz w:val="26"/>
              </w:rPr>
              <w:t>Ban hành quy định phân công, phân cấp quản lý về an toàn thực phẩm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 286/2016/TT-BTC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quản lý chất lượng, an toàn thực phẩm trong lĩnh vực nông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Có đủ điều kiện bảo đảm an toàn thực phẩm phù hợp với từng loại hình sản xuất, kinh doanh thực phẩm theo quy định tại Chương IV của Luật An toàn thực phẩm năm 2010.
- Có đăng ký ngành, nghề kinh doanh thực phẩm trong Giấy chứng nhận đăng ký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2026-05-28T18:04:39Z</dcterms:created>
  <dc:creator>Apache POI</dc:creator>
</cp:coreProperties>
</file>