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thành lập văn phòng đại diện của thương nhân nước ngoài tại Việt Nam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Bước 1: Chuẩn bị hồ sơ: Thương nhân nước ngoài chuẩn bị hồ sơ đầy đủ, hợp lệ theo quy định.
</w:t>
      </w:r>
    </w:p>
    <w:p>
      <w:pPr>
        <w:spacing w:after="0" w:before="0" w:lineRule="auto" w:line="276"/>
        <w:jc w:val="both"/>
      </w:pPr>
      <w:r>
        <w:rPr>
          <w:rFonts w:ascii="Times New Roman" w:hAnsi="Times New Roman" w:cs="Times New Roman" w:eastAsia="Times New Roman"/>
          <w:b w:val="false"/>
          <w:sz w:val="26"/>
        </w:rPr>
        <w:t>Bước 2: Tiếp nhận hồ sơ:
1. Địa điểm tiếp nhận: Bộ phận tiếp nhận hồ sơ và trả kết quả của Sở Công Thương tại Trung tâm Hành chính công tỉnh Thanh Hóa (Số 28, đại lộ Lê Lợi, phường Điện Biên, thành phố Thanh Hóa, tỉnh Thanh Hóa).
2. Thời gian tiếp nhận: Trong giờ hành chính các ngày từ thứ 2 đến thứ 6 (trừ các ngày Lễ, Tết theo quy định).
</w:t>
      </w:r>
    </w:p>
    <w:p>
      <w:pPr>
        <w:spacing w:after="0" w:before="0" w:lineRule="auto" w:line="276"/>
        <w:jc w:val="both"/>
      </w:pPr>
      <w:r>
        <w:rPr>
          <w:rFonts w:ascii="Times New Roman" w:hAnsi="Times New Roman" w:cs="Times New Roman" w:eastAsia="Times New Roman"/>
          <w:b w:val="false"/>
          <w:sz w:val="26"/>
        </w:rPr>
        <w:t>3. Những điểm cần lưu ý khi tiếp nhận hồ sơ:
a) Đối với Tổ chức, cá nhân: Thương nhân nước ngoài phải làm thủ tục điều chỉnh Giấy phép thành lập Văn phòng đại diện với Sở Công Thương trong thời hạn 60 ngày, kể từ ngày có sự thay đổi:
+ Thay đổi tên gọi hoặc địa chỉ đặt trụ sở của thương nhân nước ngoài;
+ Thay đổi người đứng đầu của của Văn phòng đại diện;
+ Thay đổi tên gọi của Văn phòng đại diện;
+ Thay đổi nội dung hoạt động của Văn phòng đại diện;
+ Thay đổi địa chỉ đặt trụ sở của Văn phòng đại diện trong một tỉnh, thành phố trực thuộc Trung ương hoặc trong khu vực địa lý thuộc phạm vi quản lý của một Ban quản lý.
b) Đối với cơ quan tiếp nhận hồ sơ: Sở Công Thương tiếp nhận hồ sơ của thương nhân nước ngoài và ghi giấy biên nhận.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trong thời hạn 03 ngày làm việc, kể từ ngày nhận hồ sơ, Sở Công Thương phải thông báo bằng văn bản để thương nhân nước ngoài bổ sung, hoàn chỉnh hồ sơ.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Công Thương xem xét và điều chỉnh Giấy phép thành lập Văn phòng đại diện. Trường hợp không điều chỉnh Giấy phép, Sở Công Thương phải trả lời bằng văn bản nêu rõ lý do không điều chỉnh.</w:t>
      </w:r>
    </w:p>
    <w:p>
      <w:pPr>
        <w:spacing w:after="0" w:before="0" w:lineRule="auto" w:line="276"/>
        <w:jc w:val="both"/>
      </w:pPr>
      <w:r>
        <w:rPr>
          <w:rFonts w:ascii="Times New Roman" w:hAnsi="Times New Roman" w:cs="Times New Roman" w:eastAsia="Times New Roman"/>
          <w:b w:val="false"/>
          <w:sz w:val="26"/>
        </w:rPr>
        <w:t>- Trường hợp điều chỉnh nội dung hoạt động của Văn phòng đại diện không phù hợp với cam kết của Việt Nam hoặc thương nhân nước ngoài không thuộc quốc gia, vùng lãnh thổ tham gia điều ước quốc tế mà Việt Nam là thành viên, hoặc việc thành lập văn phòng đại diện chưa được quy định tại văn bản quy phạm pháp luật chuyên ngành; Sở Công thương gửi văn bản lấy ý kiến của Bộ quản lý chuyên ngành trong thời hạn 03 ngày làm việc kể từ ngày nhận đủ hồ sơ hợp lệ. Trong thời hạn 05 ngày làm việc, kể từ ngày nhận được văn bản xin ý kiến của cơ quan cấp phép, Bộ quản lý chuyên ngành có văn bản nêu rõ ý kiến đồng ý hoặc không đồng ý điều chỉnh giấy phép thành lập Văn phòng đại diện. Trong thời hạn 05 ngày làm việc, kể từ ngày nhận được ý kiến của Bộ quản lý chuyên ngành, Sở Công Thương điều chỉnh hoặc không điều chỉnh Giấy phép thành lập Văn phòng đại diện cho thương nhân nước ngoài. Trường hợp không điều chỉnh phải có văn bản nêu rõ lý do.</w:t>
      </w:r>
    </w:p>
    <w:p>
      <w:pPr>
        <w:spacing w:after="0" w:before="0" w:lineRule="auto" w:line="276"/>
        <w:jc w:val="both"/>
      </w:pPr>
      <w:r>
        <w:rPr>
          <w:rFonts w:ascii="Times New Roman" w:hAnsi="Times New Roman" w:cs="Times New Roman" w:eastAsia="Times New Roman"/>
          <w:b w:val="false"/>
          <w:sz w:val="26"/>
        </w:rPr>
        <w:t>Bước 4: Trả kết quả:  
1. Địa điểm trả: Bộ phận tiếp nhận hồ sơ và trả kết quả của Sở Công Thương tại Trung tâm Hành chính công tỉnh Thanh Hóa (Số 28, đại lộ Lê Lợi, phường Điện Biên, thành phố Thanh Hóa, tỉnh Thanh Hóa) hoặc có thể đăng ký dịch vụ nhận kết quả qua bưu điện.
2. Thời gian trả kết quả: Trong giờ hành chính các ngày từ thứ 2 đến thứ 6 (trừ ngày nghỉ Lễ, Tết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Trừ trường hợp quy định tại Khoản 5 Điều 17 Nghị định 07/2016/NĐ-CP, trong thời hạn 05 ngày làm việc kể từ ngày nhận đủ hồ sơ hợp lệ, cơ quan cấp Giấy phép điều chỉnh hoặc không điều chỉnh Giấy phép thành lập Văn phòng đại diện, Giấy phép thành lập Chi nhánh. Trường hợp không điều chỉnh phải có văn bản nêu rõ lý do. - Trường hợp việc điều chỉnh nội dung hoạt động của Văn phòng đại diện, Chi nhánh dẫn đến Văn phòng đại diện thuộc trường hợp quy định tại Khoản 5 Điều 7 và Chi nhánh thuộc trường hợp quy định tại Khoản 5 Điều 8 Nghị định 07/2016/NĐ-CP và trường hợp việc điều chỉnh nội dung hoạt động của Văn phòng đại diện, Chi nhánh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điều chỉnh Giấy phép thành lập Văn phòng đại diện, Giấy phép thành lập Chi nhánh. Trong thời hạn 05 ngày làm việc kể từ ngày nhận được ý kiến của Bộ quản lý chuyên ngành, Cơ quan cấp Giấy phép điều chỉnh hoặc không điều chỉnh Giấy phép thành lập Văn phòng đại diện, Giấy phép thành lập Chi nhánh cho thương nhân nước ngoài. Trường hợp không điều chỉnh phải có văn bản nêu rõ lý do. </w:t>
            </w:r>
          </w:p>
        </w:tc>
        <w:tc>
          <w:p/>
          <w:p>
            <w:pPr>
              <w:spacing w:after="0" w:before="0" w:lineRule="auto" w:line="276"/>
              <w:jc w:val="left"/>
            </w:pPr>
            <w:r>
              <w:rPr>
                <w:rFonts w:ascii="Times New Roman" w:hAnsi="Times New Roman" w:cs="Times New Roman" w:eastAsia="Times New Roman"/>
                <w:b w:val="false"/>
                <w:sz w:val="26"/>
              </w:rPr>
              <w:t>Lệ phí : 1.500.000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Trừ trường hợp quy định tại Khoản 5 Điều 17 Nghị định 07/2016/NĐ-CP, trong thời hạn 05 ngày làm việc kể từ ngày nhận đủ hồ sơ hợp lệ, cơ quan cấp Giấy phép điều chỉnh hoặc không điều chỉnh Giấy phép thành lập Văn phòng đại diện, Giấy phép thành lập Chi nhánh. Trường hợp không điều chỉnh phải có văn bản nêu rõ lý do. - Trường hợp việc điều chỉnh nội dung hoạt động của Văn phòng đại diện, Chi nhánh dẫn đến Văn phòng đại diện thuộc trường hợp quy định tại Khoản 5 Điều 7 và Chi nhánh thuộc trường hợp quy định tại Khoản 5 Điều 8 Nghị định 07/2016/NĐ-CP và trường hợp việc điều chỉnh nội dung hoạt động của Văn phòng đại diện, Chi nhánh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điều chỉnh Giấy phép thành lập Văn phòng đại diện, Giấy phép thành lập Chi nhánh. Trong thời hạn 05 ngày làm việc kể từ ngày nhận được ý kiến của Bộ quản lý chuyên ngành, Cơ quan cấp Giấy phép điều chỉnh hoặc không điều chỉnh Giấy phép thành lập Văn phòng đại diện, Giấy phép thành lập Chi nhánh cho thương nhân nước ngoài. Trường hợp không điều chỉnh phải có văn bản nêu rõ lý do. </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Trừ trường hợp quy định tại Khoản 5 Điều 17 Nghị định 07/2016/NĐ-CP, trong thời hạn 05 ngày làm việc kể từ ngày nhận đủ hồ sơ hợp lệ, cơ quan cấp Giấy phép điều chỉnh hoặc không điều chỉnh Giấy phép thành lập Văn phòng đại diện, Giấy phép thành lập Chi nhánh. Trường hợp không điều chỉnh phải có văn bản nêu rõ lý do. - Trường hợp việc điều chỉnh nội dung hoạt động của Văn phòng đại diện, Chi nhánh dẫn đến Văn phòng đại diện thuộc trường hợp quy định tại Khoản 5 Điều 7 và Chi nhánh thuộc trường hợp quy định tại Khoản 5 Điều 8 Nghị định 07/2016/NĐ-CP và trường hợp việc điều chỉnh nội dung hoạt động của Văn phòng đại diện, Chi nhánh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điều chỉnh Giấy phép thành lập Văn phòng đại diện, Giấy phép thành lập Chi nhánh. Trong thời hạn 05 ngày làm việc kể từ ngày nhận được ý kiến của Bộ quản lý chuyên ngành, Cơ quan cấp Giấy phép điều chỉnh hoặc không điều chỉnh Giấy phép thành lập Văn phòng đại diện, Giấy phép thành lập Chi nhánh cho thương nhân nước ngoài. Trường hợp không điều chỉnh phải có văn bản nêu rõ lý do. </w:t>
            </w:r>
          </w:p>
        </w:tc>
        <w:tc>
          <w:p/>
          <w:p>
            <w:pPr>
              <w:spacing w:after="0" w:before="0" w:lineRule="auto" w:line="276"/>
              <w:jc w:val="left"/>
            </w:pPr>
            <w:r>
              <w:rPr>
                <w:rFonts w:ascii="Times New Roman" w:hAnsi="Times New Roman" w:cs="Times New Roman" w:eastAsia="Times New Roman"/>
                <w:b w:val="false"/>
                <w:sz w:val="26"/>
              </w:rPr>
              <w:t>Lệ phí : 1.500.000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Thành phần hồ sơ: a) Đơn đề nghị điều chỉnh Giấy phép thành lập Văn phòng đại diện,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tài liệu chứng minh về nội dung thay đổi, cụ thể: - Trường hợp điều chỉnh Giấy phép quy định tại Khoản 1 Điều 15 Nghị định 07/2016NĐ-CP: Bản sao tài liệu pháp lý do cơ quan có thẩm quyền cấp chứng minh sự thay đổi tên gọi hoặc địa chỉ đặt trụ sở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điều chỉnh Giấy phép quy định tại Khoản 2 Điều 15 Nghị định 07/2016NĐ-CP: Bản sao tài liệu pháp lý do cơ quan có thẩm quyền cấp chứng minh sự thay đổi nội dung hoạt động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điều chỉnh Giấy phép quy định tại Khoản 3 Điều 15 Nghị định 07/2016NĐ-CP: Văn bản của thương nhân nước ngoài cử/bổ nhiệm người đứng đầu mới của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hộ chiếu hoặc giấy chứng minh nhân dân hoặc thẻ căn cước công dân (nếu là người Việt Nam) hoặc bản sao hộ chiếu (nếu là người nước ngoài) của người đứng đầu mới của Văn phòng đại diện/Chi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người đứng đầu cũ của Văn phòng đại diện, Chi nhánh đã thực hiện nghĩa vụ thuế thu nhập cá nhân đến thời điểm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điều chỉnh Giấy phép quy định tại Khoản 6 và Khoản 7 Điều 15 Nghị định 07/2016NĐ-CP: Bản sao biên bản ghi nhớ hoặc thỏa thuận thuê địa điểm hoặc bản sao tài liệu chứng minh thương nhân có quyền khai thác, sử dụng địa điểm để đặt trụ sở Văn phòng đại diện, Chi nhánh; bản sao tài liệu về địa điểm dự kiến đặt trụ sở Văn phòng đại diện, Chi nhánh theo quy định tại Điều 28 Nghị định này và quy định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Giấy phép thành lập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chứng minh nội dung thay đổi tại Khoản 1, Khoản 2 và Khoản 3 (đối với trường hợp văn bản của thương nhân nước ngoài cử/bổ nhiệm người đứng đầu mới của Văn phòng đại diện, Chi nhánh bằng tiếng nước ngoài và bản sao hộ chiếu của người đứng đầu mới của Văn phòng đại diện/Chi nhánh là người nước ngoài) Điều 15 Nghị định 07/2016NĐ-CP phải dịch ra tiếng Việt và chứng thực theo quy định của pháp luật Việt Nam. Các tài liệu chứng minh nội dung thay đổi tại Khoản 1, Khoản 2 Điều 15 Nghị định 07/2016NĐ-CP phải được cơ quan đại diện ngoại giao, cơ quan lãnh sự của Việt Nam ở nước ngoài chứng nhận hoặc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Công Thương tại Trung tâm Phục vụ hành chính công tỉnh Thanh Hóa (Số 28, Đại lộ Lê Lợi, phường Điện Biên, thành phố Thanh Hóa, tỉnh Thanh Hóa);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 (theo mẫu) hoặc văn bản từ chối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143/2016/TT-BTC</w:t>
            </w:r>
          </w:p>
        </w:tc>
        <w:tc>
          <w:p/>
          <w:p>
            <w:pPr>
              <w:spacing w:after="0" w:before="0" w:lineRule="auto" w:line="276"/>
              <w:jc w:val="left"/>
            </w:pPr>
            <w:r>
              <w:rPr>
                <w:rFonts w:ascii="Times New Roman" w:hAnsi="Times New Roman" w:cs="Times New Roman" w:eastAsia="Times New Roman"/>
                <w:b w:val="false"/>
                <w:sz w:val="26"/>
              </w:rPr>
              <w:t>Quy định mức thu, kê khai, thu, nộp lệ phí cấp giấy phép thành lập  Văn phòng đại diện của tổ chức xúc tiến thương mại nước  ngoài, thương nhân nước ngoài tại Việt Nam</w:t>
            </w:r>
          </w:p>
        </w:tc>
        <w:tc>
          <w:p/>
          <w:p>
            <w:pPr>
              <w:spacing w:after="0" w:before="0" w:lineRule="auto" w:line="276"/>
              <w:jc w:val="left"/>
            </w:pPr>
            <w:r>
              <w:rPr>
                <w:rFonts w:ascii="Times New Roman" w:hAnsi="Times New Roman" w:cs="Times New Roman" w:eastAsia="Times New Roman"/>
                <w:b w:val="false"/>
                <w:sz w:val="26"/>
              </w:rPr>
              <w:t>26-09-2016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Thay đổi tên gọi hoặc địa chỉ đặt trụ sở của thương nhân nước ngoài.
2. Thay đổi nội dung hoạt động của thương nhân nước ngoài có liên quan trực tiếp đến nội dung hoạt động của Chi nhánh tại Việt Nam.
3. Thay đổi người đứng đầu của Văn phòng đại diện, Chi nhánh.
4. Thay đổi tên gọi của Văn phòng đại diện, Chi nhánh.
5. Thay đổi nội dung hoạt động của Văn phòng đại diện, Chi nhánh.
6. Thay đổi địa chỉ đặt trụ sở của Văn phòng đại diện trong một tỉnh, thành phố trực thuộc Trung ương hoặc trong khu vực địa lý thuộc phạm vi quản lý của một Ban quản lý.
7. Thay đổi địa chỉ đặt trụ sở của Chi nhánh.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