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1.006647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đất vì mục đích quốc phòng, an ninh; phát triển kinh tế - xã hội vì lợi ích quốc gia, công cộng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làm công tác bồi thường, giải phóng mặt bằng lập kế hoạch điều tra, khảo sát, đo đạc, kiểm đếm.</w:t>
      </w:r>
    </w:p>
    <w:p>
      <w:pPr>
        <w:spacing w:after="0" w:before="0" w:lineRule="auto" w:line="276"/>
        <w:jc w:val="both"/>
      </w:pPr>
      <w:r>
        <w:rPr>
          <w:rFonts w:ascii="Times New Roman" w:hAnsi="Times New Roman" w:cs="Times New Roman" w:eastAsia="Times New Roman"/>
          <w:b w:val="false"/>
          <w:sz w:val="26"/>
        </w:rPr>
        <w:t>Bước 2. Phòng Tài nguyên và Môi trường trình UBND cấp huyện phê duyệt kế hoạch thu hồi đất, điều tra, khảo sát, đo đạc, kiểm đếm và ban hành Thông báo thu hồi đất.</w:t>
      </w:r>
    </w:p>
    <w:p>
      <w:pPr>
        <w:spacing w:after="0" w:before="0" w:lineRule="auto" w:line="276"/>
        <w:jc w:val="both"/>
      </w:pPr>
      <w:r>
        <w:rPr>
          <w:rFonts w:ascii="Times New Roman" w:hAnsi="Times New Roman" w:cs="Times New Roman" w:eastAsia="Times New Roman"/>
          <w:b w:val="false"/>
          <w:sz w:val="26"/>
        </w:rPr>
        <w:t>Bước 3. UBND cấp huyện ban hành Thông báo thu hồi đất theo quy định tại điểm a khoản 1 Điều 69 Luật Đất đai năm 2013; khoản 1 và khoản 2 Điều 17 Nghị định số 43/2014/NĐ-CP ngày 15/5/2014 của Chính phủ.
Trường hợp người sử dụng đất trong khu vực có đất thu hồi không phối hợp với tổ chức làm nhiệm vụ bồi thường, giải phóng mặt bằng trong việc điều tra, khảo sát, đo đạc, kiểm đếm thì thực hiện quyết định kiểm đếm bắt buộc theo quy định tại điểm d khoản 1 Điều 69 Luật Đất đai năm 2013.</w:t>
      </w:r>
    </w:p>
    <w:p>
      <w:pPr>
        <w:spacing w:after="0" w:before="0" w:lineRule="auto" w:line="276"/>
        <w:jc w:val="both"/>
      </w:pPr>
      <w:r>
        <w:rPr>
          <w:rFonts w:ascii="Times New Roman" w:hAnsi="Times New Roman" w:cs="Times New Roman" w:eastAsia="Times New Roman"/>
          <w:b w:val="false"/>
          <w:sz w:val="26"/>
        </w:rPr>
        <w:t>Bước 4. Tổ chức làm nhiệm vụ bồi thường, giải phóng mặt bằng lập Phương án bồi thường, hỗ trợ, tái định cư và phối hợp với UBND cấp xã nơi có đất thu hồi tổ chức lấy ý kiến về Phương án bồi thường, hỗ trợ, tái định cư theo quy định tại điểm a khoản 2 Điều 69 Luật Đất đai năm 2013.</w:t>
      </w:r>
    </w:p>
    <w:p>
      <w:pPr>
        <w:spacing w:after="0" w:before="0" w:lineRule="auto" w:line="276"/>
        <w:jc w:val="both"/>
      </w:pPr>
      <w:r>
        <w:rPr>
          <w:rFonts w:ascii="Times New Roman" w:hAnsi="Times New Roman" w:cs="Times New Roman" w:eastAsia="Times New Roman"/>
          <w:b w:val="false"/>
          <w:sz w:val="26"/>
        </w:rPr>
        <w:t>Bước 5. Tổ chức làm nhiệm vụ bồi thường, giải phóng mặt bằng nộp hồ sơ đề nghị thẩm định phương án bồi thường, hỗ trợ, tái định cư; đồng thời chủ đầu tư nộp hồ sơ đề nghị thu hồi đất tại Bộ phận Một cửa cấp huyện.
Trong thời hạn 01 ngày, Bộ phận Một cửa cấp huyện chuyển hồ sơ cho Phòng Tài nguyên và Môi trường.</w:t>
      </w:r>
    </w:p>
    <w:p>
      <w:pPr>
        <w:spacing w:after="0" w:before="0" w:lineRule="auto" w:line="276"/>
        <w:jc w:val="both"/>
      </w:pPr>
      <w:r>
        <w:rPr>
          <w:rFonts w:ascii="Times New Roman" w:hAnsi="Times New Roman" w:cs="Times New Roman" w:eastAsia="Times New Roman"/>
          <w:b w:val="false"/>
          <w:sz w:val="26"/>
        </w:rPr>
        <w:t>Bước 6. Trong thời hạn 10 ngày, Phòng Tài nguyên và Môi trường tổ chức thẩm định Phương án bồi thường, hỗ trợ, tái định cư, trình UBND cấp huyện ký quyết định thu hồi đất và quyết định phê duyệt Phương án bồi thường, hỗ trợ, tái định cư trong cùng một ngày.</w:t>
      </w:r>
    </w:p>
    <w:p>
      <w:pPr>
        <w:spacing w:after="0" w:before="0" w:lineRule="auto" w:line="276"/>
        <w:jc w:val="both"/>
      </w:pPr>
      <w:r>
        <w:rPr>
          <w:rFonts w:ascii="Times New Roman" w:hAnsi="Times New Roman" w:cs="Times New Roman" w:eastAsia="Times New Roman"/>
          <w:b w:val="false"/>
          <w:sz w:val="26"/>
        </w:rPr>
        <w:t>Bước 7. Trong thời hạn 03 ngày, UBND cấp huyện ký quyết định.</w:t>
      </w:r>
    </w:p>
    <w:p>
      <w:pPr>
        <w:spacing w:after="0" w:before="0" w:lineRule="auto" w:line="276"/>
        <w:jc w:val="both"/>
      </w:pPr>
      <w:r>
        <w:rPr>
          <w:rFonts w:ascii="Times New Roman" w:hAnsi="Times New Roman" w:cs="Times New Roman" w:eastAsia="Times New Roman"/>
          <w:b w:val="false"/>
          <w:sz w:val="26"/>
        </w:rPr>
        <w:t>Bước 8. Sau khi nhận được quyết định thu hồi đất và quyết định phê duyệt Phương án bồi thường, hỗ trợ, tái định cư, tổ chức làm nhiệm vụ bồi thường, giải phóng mặt bằng thực hiện các công việc sau:
- Phối hợp với UBND cấp xã phổ biến và niêm yết công khai quyết định phê duyệt Phương án bồi thường, hỗ trợ, tái định cư theo quy định tại điểm b khoản 3 Điều 69 Luật Đất đai năm 2013;
- Tổ chức thực hiện việc bồi thường, hỗ trợ, bố trí tái định cư theo Phương án bồi thường, hỗ trợ, tái định cư đã được phê duyệt. Đồng thời, thu hồi Giấy chứng nhận liên quan đến các thửa đất thu hồi của các hộ gia đình, cá nhân để chuyển cho Chi nhánh Văn phòng Đăng ký đất đai thực hiện đăng ký biến động đất đai theo đúng quy định. 
Trường hợp người có đất thu hồi không bàn giao đất cho tổ chức làm nhiệm vụ bồi thường, giải phóng mặt bằng thì thực hiện theo quy định tại điểm d khoản 3 Điều 69 Luật Đất đai năm 2013;
- Chuyển Giấy chứng nhận và gửi văn bản báo cáo Phòng Tài nguyên và Môi trường việc đã hoàn thành chi trả bồi thường, hỗ trợ, tái định cư cho người bị thu hồi đất.</w:t>
      </w:r>
    </w:p>
    <w:p>
      <w:pPr>
        <w:spacing w:after="0" w:before="0" w:lineRule="auto" w:line="276"/>
        <w:jc w:val="both"/>
      </w:pPr>
      <w:r>
        <w:rPr>
          <w:rFonts w:ascii="Times New Roman" w:hAnsi="Times New Roman" w:cs="Times New Roman" w:eastAsia="Times New Roman"/>
          <w:b w:val="false"/>
          <w:sz w:val="26"/>
        </w:rPr>
        <w:t>Bước 9. Sau khi có văn bản báo cáo các trường hợp đã hoàn thành việc chi trả bồi thường, hỗ trợ tái định cư cho người bị thu hồi đất, Phòng Tài nguyên và Môi trường chuyển Giấy chứng nhận của người bị thu hồi đất cho Chi nhánh Văn phòng Đăng ký đất đai.</w:t>
      </w:r>
    </w:p>
    <w:p>
      <w:pPr>
        <w:spacing w:after="0" w:before="0" w:lineRule="auto" w:line="276"/>
        <w:jc w:val="both"/>
      </w:pPr>
      <w:r>
        <w:rPr>
          <w:rFonts w:ascii="Times New Roman" w:hAnsi="Times New Roman" w:cs="Times New Roman" w:eastAsia="Times New Roman"/>
          <w:b w:val="false"/>
          <w:sz w:val="26"/>
        </w:rPr>
        <w:t>Bước 10. Trong thời hạn 10 ngày, Chi nhánh Văn phòng Đăng ký đất đai xác nhận nội dung biến động vào Giấy chứng nhận và cập nhật, chỉnh lý hồ sơ địa chính, cơ sở dữ liệu đất đai (nếu có), chuyển kết quả cho Bộ phận Một cửa cấp huyện.
Trường hợp thu hồi toàn bộ diện tích thửa đất thì Chi nhánh Văn phòng Đăng ký đất đai thu hồi Giấy chứng nhận đã cấp để quản lý và lưu trữ theo quy định hoặc thông báo hủy Giấy chứng nhận đối với trường hợp không thu hồi được Giấy chứng nhận.</w:t>
      </w:r>
    </w:p>
    <w:p>
      <w:pPr>
        <w:spacing w:after="0" w:before="0" w:lineRule="auto" w:line="276"/>
        <w:jc w:val="both"/>
      </w:pPr>
      <w:r>
        <w:rPr>
          <w:rFonts w:ascii="Times New Roman" w:hAnsi="Times New Roman" w:cs="Times New Roman" w:eastAsia="Times New Roman"/>
          <w:b w:val="false"/>
          <w:sz w:val="26"/>
        </w:rPr>
        <w:t>Bước 11. Trong thời hạn 01 ngày, Bộ phận Một cửa thông báo cho tổ chức làm nhiệm vụ bồi thường, giải phóng mặt bằng đến nhận Giấy chứng nhận.</w:t>
      </w:r>
    </w:p>
    <w:p>
      <w:pPr>
        <w:spacing w:after="0" w:before="0" w:lineRule="auto" w:line="276"/>
        <w:jc w:val="both"/>
      </w:pPr>
      <w:r>
        <w:rPr>
          <w:rFonts w:ascii="Times New Roman" w:hAnsi="Times New Roman" w:cs="Times New Roman" w:eastAsia="Times New Roman"/>
          <w:b w:val="false"/>
          <w:sz w:val="26"/>
        </w:rPr>
        <w:t>Bước 12. Trong thời hạn 03 ngày, tổ chức làm nhiệm vụ bồi thường, giải phóng mặt bằng có trách nhiệm trả Giấy chứng nhận cho người có đất bị thu hồi.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Tổng thời gian giải quyết là không quá 15 ngày, kể từ ngày Bộ phận Một cửa cấp huyện nhận được hồ sơ đề nghị thẩm định phương án bồi thường, hỗ trợ, tái định cư và hồ sơ đề nghị thu hồi đất; không tính thời gian niêm yết công khai quyết định phê duyệt Phương án bồi thường, hỗ trợ, tái định cư; không tính thời gian thực hiện việc bồi thường, hỗ trợ, bố trí tái định cư; không tính thời gian vận động, thuyết phục người có đất thu hồi bàn giao đất hoặc thời gian cưỡng chế thu hồi đất (nếu có); không tính thời gian xác nhận biến động vào Giấy chứng nhận và cập nhật, chỉnh lý hồ sơ địa chính, cơ sở dữ liệu đất đai (nếu có); không tính thời gian trả Giấy chứng nhận cho người có đất bị thu hồi. - Trường hợp nhận hồ sơ chưa đầy đủ, chưa hợp lệ thì trong thời gian tối đa 03 ngày, cơ quan tiếp nhận, xử lý hồ sơ phải thông báo và hướng dẫn người nộp hồ sơ bổ sung, hoàn chỉnh hồ sơ theo quy định. - Đối với các xã miền núi, vùng sâu, vùng xa, vùng có điều kiện kinh tế - xã hội khó khăn thì thời gian thực hiện thủ tục hành chính được tăng thêm 06 ngày, quy định cụ thể như sau: thời gian xử lý tại Chi nhánh Văn phòng Đăng ký đất đai tăng thêm 04 ngày; Phòng Tài nguyên và Môi trường tăng thêm 01 ngày; UBND cấp huyện tăng thêm 01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phí, lệ phí cụ thể theo phụ lục đính kèm bộ Thủ tục hành chính này.)</w:t>
            </w:r>
          </w:p>
          <w:p>
            <w:pPr>
              <w:spacing w:after="0" w:before="0" w:lineRule="auto" w:line="276"/>
              <w:jc w:val="left"/>
            </w:pPr>
            <w:r>
              <w:rPr>
                <w:rFonts w:ascii="Times New Roman" w:hAnsi="Times New Roman" w:cs="Times New Roman" w:eastAsia="Times New Roman"/>
                <w:b w:val="false"/>
                <w:sz w:val="26"/>
              </w:rPr>
              <w:t xml:space="preserve">Lệ phí :  </w:t>
              <w:t xml:space="preserve"> (Lệ phí cấp giấy chứng nhận quyền sử dụng đất, quyền sở hữu nhà ở và tài sản khác gắn liền với đất quy định tại Nghị quyết số 40/2018/NQ-HĐND ngày 08/12/2018 của Hội đồng nhân dân tỉnh Quảng Bình.)</w:t>
              <w:br/>
              <w:t>File đính kèm: Lệ phí cấp GCNQSĐ (1).docx</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Tổng thời gian giải quyết là không quá 15 ngày, kể từ ngày Bộ phận Một cửa cấp huyện nhận được hồ sơ đề nghị thẩm định phương án bồi thường, hỗ trợ, tái định cư và hồ sơ đề nghị thu hồi đất; không tính thời gian niêm yết công khai quyết định phê duyệt Phương án bồi thường, hỗ trợ, tái định cư; không tính thời gian thực hiện việc bồi thường, hỗ trợ, bố trí tái định cư; không tính thời gian vận động, thuyết phục người có đất thu hồi bàn giao đất hoặc thời gian cưỡng chế thu hồi đất (nếu có); không tính thời gian xác nhận biến động vào Giấy chứng nhận và cập nhật, chỉnh lý hồ sơ địa chính, cơ sở dữ liệu đất đai (nếu có); không tính thời gian trả Giấy chứng nhận cho người có đất bị thu hồi. - Trường hợp nhận hồ sơ chưa đầy đủ, chưa hợp lệ thì trong thời gian tối đa 03 ngày, cơ quan tiếp nhận, xử lý hồ sơ phải thông báo và hướng dẫn người nộp hồ sơ bổ sung, hoàn chỉnh hồ sơ theo quy định. - Đối với các xã miền núi, vùng sâu, vùng xa, vùng có điều kiện kinh tế - xã hội khó khăn thì thời gian thực hiện thủ tục hành chính được tăng thêm 06 ngày, quy định cụ thể như sau: thời gian xử lý tại Chi nhánh Văn phòng Đăng ký đất đai tăng thêm 04 ngày; Phòng Tài nguyên và Môi trường tăng thêm 01 ngày; UBND cấp huyện tăng thêm 01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cấp giấy chứng nhận quyền sử dụng đất, quyền sở hữu nhà ở và tài sản khác gắn liền với đất quy định tại Nghị quyết số 40/2018/NQ-HĐND ngày 08/12/2018 của Hội đồng nhân dân tỉnh Quảng Bình.)</w:t>
              <w:br/>
              <w:t>File đính kèm: Lệ phí cấp GCNQSĐ (1).docx</w:t>
            </w:r>
          </w:p>
          <w:p>
            <w:pPr>
              <w:spacing w:after="0" w:before="0" w:lineRule="auto" w:line="276"/>
              <w:jc w:val="left"/>
            </w:pPr>
            <w:r>
              <w:rPr>
                <w:rFonts w:ascii="Times New Roman" w:hAnsi="Times New Roman" w:cs="Times New Roman" w:eastAsia="Times New Roman"/>
                <w:b w:val="false"/>
                <w:sz w:val="26"/>
              </w:rPr>
              <w:t xml:space="preserve">Lệ phí :  </w:t>
              <w:t xml:space="preserve"> (Mức phí, lệ phí cụ thể theo phụ lục đính kèm bộ Thủ tục hành chính này.)</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trình Ủy ban nhân dân cấp có thẩm quyền ban hành thông báo thu hồi đất gồm: (1) Tờ trình kèm theo dự thảo thông báo thu hồi đất để thực hiện dự án theo Mẫu số 07 ban hành kèm theo Thông tư 30/2014/TT-BTNMT ngày 02/6/2018. Trường hợp dự án có sử dụng đất trồng lúa, đất rừng phòng hộ, đất rừng đặc dụng vào mục đích khác mà không thuộc trường hợp được Quốc hội quyết định đầu tư hoặc Thủ tướng Chính phủ chấp thuận chủ trương đầu tư thì phải có văn bản chấp thuận cho phép chuyển mục đích sử dụng đất của Thủ tướng Chính phủ hoặc Nghị quyết của Hội đồng nhân dân cấp tỉnh cho phép chuyển mục đích sử dụng đất theo quy định tại Khoản 1 Điều 58 của Luật Đất đai và Khoản 2 Điều 68 của Nghị định số 43/2014/NĐ-CP; (2) Bản vẽ vị trí, ranh giới, diện tích khu đất thu hồi để thực hiện dự án (đã có trong kế hoạch sử dụng đất hàng năm cấp huyện); (3) Trích lục bản đồ địa chính thửa đất hoặc trích đo địa chính thửa đất đối với các thửa đất nằm trong ranh giới khu đất thu hồi để thực hiện dự án.	</w:t>
            </w:r>
          </w:p>
        </w:tc>
        <w:tc>
          <w:p/>
          <w:p>
            <w:pPr>
              <w:spacing w:after="0" w:before="0" w:lineRule="auto" w:line="276"/>
              <w:jc w:val="left"/>
            </w:pPr>
            <w:r>
              <w:rPr>
                <w:rFonts w:ascii="Times New Roman" w:hAnsi="Times New Roman" w:cs="Times New Roman" w:eastAsia="Times New Roman"/>
                <w:b w:val="false"/>
                <w:sz w:val="26"/>
              </w:rPr>
              <w:t>Mẫu số 11.TT30.2014.docx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trình Ủy ban nhân dân cấp có thẩm quyền ban hành quyết định thu hồi đất gồm: (1) Thông báo thu hồi đất; (2) Dự thảo phương án bồi thường, hỗ trợ, tái định cư đã được thẩm định và bản tổng hợp ý kiến đóng góp của người có đất bị thu hồi; (3) Giấy chứng nhận quyền sử dụng đất hoặc Giấy chứng nhận quyền sở hữu nhà ở và quyền sử dụng đất ở hoặc Giấy chứng nhận quyền sử dụng đất, quyền sở hữu nhà ở và tài sản khác gắn liền với đất hoặc giấy tờ về quyền sử dụng đất quy định tại Điều 100 của Luật Đất đai và Điều 18 của Nghị định số 43/2014/NĐ-CP (nếu có); (4) Trích lục bản đồ địa chính thửa đất hoặc trích đo địa chính thửa đất (đã có khi lập hồ sơ trình ban hành thông báo thu hồi đất); (5) Tờ trình kèm theo dự thảo quyết định thu hồi đất theo Mẫu số 10 ban hành kèm theo Thông tư số 30/2014/TT-BTNMT ngày 02 tháng 6 năm 2014 của Bộ Tài nguyên và Môi trường.	</w:t>
            </w:r>
          </w:p>
        </w:tc>
        <w:tc>
          <w:p/>
          <w:p>
            <w:pPr>
              <w:spacing w:after="0" w:before="0" w:lineRule="auto" w:line="276"/>
              <w:jc w:val="left"/>
            </w:pPr>
            <w:r>
              <w:rPr>
                <w:rFonts w:ascii="Times New Roman" w:hAnsi="Times New Roman" w:cs="Times New Roman" w:eastAsia="Times New Roman"/>
                <w:b w:val="false"/>
                <w:sz w:val="26"/>
              </w:rPr>
              <w:t>Mẫu số 10.TT30.2014.docx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Nông nghiệp và Môi trường cấp huyện, thị xã, thành phố - tỉnh Quảng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huyện, thị xã, thành phố - tỉnh Quảng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liên thông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Tài nguyên và Môi trường, Cơ quan thuế, Ủy ban nhân dân cấp xã, Phòng Tài nguyên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đất theo mẫu số 10 ban hành kèm theo Thông tư số 30/2014/TT-BTNMT. - Quyết định phê duyệt Phương án bồi thường, hỗ trợ, tái định cư. - Quyết định cưỡng chế thực hiện quyết định thu hồi đất (đối với trường hợp phải thực hiện cưỡng chế thu hồi đất) theo mẫu số 11 ban hành kèm theo Thông tư số 30/2014/TT-BTNMT. - Tổ phát triển quỹ đất hoặc Ủy ban nhân dân cấp xã quản lý đất đã được thu hồi.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Quy định về hồ sơ giao đất, cho thuê đất, chuyển mục đích sử dụng đất, thu hồi đất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22/2014/QĐ-UBND</w:t>
            </w:r>
          </w:p>
        </w:tc>
        <w:tc>
          <w:p/>
          <w:p>
            <w:pPr>
              <w:spacing w:after="0" w:before="0" w:lineRule="auto" w:line="276"/>
              <w:jc w:val="left"/>
            </w:pPr>
            <w:r>
              <w:rPr>
                <w:rFonts w:ascii="Times New Roman" w:hAnsi="Times New Roman" w:cs="Times New Roman" w:eastAsia="Times New Roman"/>
                <w:b w:val="false"/>
                <w:sz w:val="26"/>
              </w:rPr>
              <w:t>Quyết định số 22/2014/QĐ-UBND</w:t>
            </w:r>
          </w:p>
        </w:tc>
        <w:tc>
          <w:p/>
          <w:p>
            <w:pPr>
              <w:spacing w:after="0" w:before="0" w:lineRule="auto" w:line="276"/>
              <w:jc w:val="left"/>
            </w:pPr>
            <w:r>
              <w:rPr>
                <w:rFonts w:ascii="Times New Roman" w:hAnsi="Times New Roman" w:cs="Times New Roman" w:eastAsia="Times New Roman"/>
                <w:b w:val="false"/>
                <w:sz w:val="26"/>
              </w:rPr>
              <w:t>09-09-2014</w:t>
            </w:r>
          </w:p>
        </w:tc>
        <w:tc>
          <w:p/>
        </w:tc>
      </w:tr>
      <w:tr>
        <w:tc>
          <w:p/>
          <w:p>
            <w:pPr>
              <w:spacing w:after="0" w:before="0" w:lineRule="auto" w:line="276"/>
              <w:jc w:val="left"/>
            </w:pPr>
            <w:r>
              <w:rPr>
                <w:rFonts w:ascii="Times New Roman" w:hAnsi="Times New Roman" w:cs="Times New Roman" w:eastAsia="Times New Roman"/>
                <w:b w:val="false"/>
                <w:sz w:val="26"/>
              </w:rPr>
              <w:t>09/2021/QĐ-UBND</w:t>
            </w:r>
          </w:p>
        </w:tc>
        <w:tc>
          <w:p/>
          <w:p>
            <w:pPr>
              <w:spacing w:after="0" w:before="0" w:lineRule="auto" w:line="276"/>
              <w:jc w:val="left"/>
            </w:pPr>
            <w:r>
              <w:rPr>
                <w:rFonts w:ascii="Times New Roman" w:hAnsi="Times New Roman" w:cs="Times New Roman" w:eastAsia="Times New Roman"/>
                <w:b w:val="false"/>
                <w:sz w:val="26"/>
              </w:rPr>
              <w:t>Ban hành Quy định trình tự, thủ tục hành chính về lĩnh vực đất đai áp dụng cho đối tượng là hộ gia đình, cá nhân, cộng đồng dân cư, người Việt Nam định cư ở nước ngoài sở hữu nhà ở gắn liền với quyền sử dụng đất ở tại Việt Nam áp dụng trên địa bàn tỉnh Quảng Bình</w:t>
            </w:r>
          </w:p>
        </w:tc>
        <w:tc>
          <w:p/>
          <w:p>
            <w:pPr>
              <w:spacing w:after="0" w:before="0" w:lineRule="auto" w:line="276"/>
              <w:jc w:val="left"/>
            </w:pPr>
            <w:r>
              <w:rPr>
                <w:rFonts w:ascii="Times New Roman" w:hAnsi="Times New Roman" w:cs="Times New Roman" w:eastAsia="Times New Roman"/>
                <w:b w:val="false"/>
                <w:sz w:val="26"/>
              </w:rPr>
              <w:t>06-05-2021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 sửa đổi một số Nghị định hướng dẫn Luật Đất đai</w:t>
            </w:r>
          </w:p>
        </w:tc>
        <w:tc>
          <w:p/>
          <w:p>
            <w:pPr>
              <w:spacing w:after="0" w:before="0" w:lineRule="auto" w:line="276"/>
              <w:jc w:val="left"/>
            </w:pPr>
            <w:r>
              <w:rPr>
                <w:rFonts w:ascii="Times New Roman" w:hAnsi="Times New Roman" w:cs="Times New Roman" w:eastAsia="Times New Roman"/>
                <w:b w:val="false"/>
                <w:sz w:val="26"/>
              </w:rPr>
              <w:t>18-12-2020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Trước khi có quyết định thu hồi đất, chậm nhất là 90 ngày đối với đất nông nghiệp và 180 ngày đối với đất phi nông nghiệp, cơ quan nhà nước có thẩm quyền phải thông báo thu hồi đất cho người có đất thu hồi biết. Nội dung thông báo thu hồi đất bao gồm kế hoạch thu hồi đất, điều tra, khảo sát, đo đạc, kiểm đếm.
2. Trường hợp người sử dụng đất trong khu vực thu hồi đất đồng ý để cơ quan nhà nước có thẩm quyền thu hồi đất trước thời hạn quy định tại khoản 1 Điều 67 Luật Đất đai năm 2013 thì UBND cấp huyện quyết định thu hồi đất mà không phải chờ đến hết thời hạn thông báo thu hồi đất.
3. Người có đất thu hồi có trách nhiệm phối hợp với cơ quan, tổ chức làm nhiệm vụ bồi thường, giải phóng mặt bằng trong quá trình điều tra, khảo sát, đo đạc, kiểm đếm, xây dựng phương án bồi thường, hỗ trợ, tái định cư.
4. Khi quyết định thu hồi đất có hiệu lực thi hành và phương án bồi thường, hỗ trợ, tái định cư đã được cơ quan nhà nước có thẩm quyền phê duyệt được công bố công khai, người có đất thu hồi phải chấp hành quyết định thu hồi đất (Điều 67 Luật Đất đai năm 2013)</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2026-05-20T04:30:57Z</dcterms:created>
  <dc:creator>Apache POI</dc:creator>
</cp:coreProperties>
</file>